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5CB73" w14:textId="77777777" w:rsidR="006059BD" w:rsidRDefault="00A60058" w:rsidP="006059BD">
      <w:pPr>
        <w:spacing w:line="360" w:lineRule="auto"/>
        <w:ind w:right="1559"/>
        <w:jc w:val="both"/>
        <w:rPr>
          <w:rFonts w:ascii="Arial" w:eastAsiaTheme="minorEastAsia" w:hAnsi="Arial" w:cs="Arial"/>
          <w:b/>
          <w:bCs/>
          <w:lang w:eastAsia="zh-CN"/>
        </w:rPr>
      </w:pPr>
      <w:r w:rsidRPr="006059BD">
        <w:rPr>
          <w:rFonts w:ascii="Arial" w:hAnsi="Arial" w:cs="Arial"/>
          <w:b/>
          <w:bCs/>
        </w:rPr>
        <w:t>KRAIBURG TPE</w:t>
      </w:r>
      <w:r w:rsidR="00FC1306" w:rsidRPr="006059BD">
        <w:rPr>
          <w:rFonts w:ascii="Arial" w:hAnsi="Arial" w:cs="Arial"/>
          <w:b/>
          <w:bCs/>
        </w:rPr>
        <w:t xml:space="preserve"> </w:t>
      </w:r>
      <w:r w:rsidR="00561DEC" w:rsidRPr="006059BD">
        <w:rPr>
          <w:rFonts w:ascii="Arial" w:hAnsi="Arial" w:cs="Arial"/>
          <w:b/>
          <w:bCs/>
          <w:lang w:eastAsia="zh-CN"/>
        </w:rPr>
        <w:t>P</w:t>
      </w:r>
      <w:r w:rsidR="00186F8A" w:rsidRPr="006059BD">
        <w:rPr>
          <w:rFonts w:ascii="Arial" w:hAnsi="Arial" w:cs="Arial"/>
          <w:b/>
          <w:bCs/>
        </w:rPr>
        <w:t xml:space="preserve">umps </w:t>
      </w:r>
      <w:r w:rsidR="00561DEC" w:rsidRPr="006059BD">
        <w:rPr>
          <w:rFonts w:ascii="Arial" w:hAnsi="Arial" w:cs="Arial"/>
          <w:b/>
          <w:bCs/>
          <w:lang w:eastAsia="zh-CN"/>
        </w:rPr>
        <w:t>U</w:t>
      </w:r>
      <w:r w:rsidR="00186F8A" w:rsidRPr="006059BD">
        <w:rPr>
          <w:rFonts w:ascii="Arial" w:hAnsi="Arial" w:cs="Arial"/>
          <w:b/>
          <w:bCs/>
        </w:rPr>
        <w:t xml:space="preserve">p </w:t>
      </w:r>
      <w:r w:rsidR="00561DEC" w:rsidRPr="006059BD">
        <w:rPr>
          <w:rFonts w:ascii="Arial" w:hAnsi="Arial" w:cs="Arial"/>
          <w:b/>
          <w:bCs/>
          <w:lang w:eastAsia="zh-CN"/>
        </w:rPr>
        <w:t>R</w:t>
      </w:r>
      <w:r w:rsidR="00186F8A" w:rsidRPr="006059BD">
        <w:rPr>
          <w:rFonts w:ascii="Arial" w:hAnsi="Arial" w:cs="Arial"/>
          <w:b/>
          <w:bCs/>
        </w:rPr>
        <w:t xml:space="preserve">eliability in </w:t>
      </w:r>
      <w:r w:rsidRPr="006059BD">
        <w:rPr>
          <w:rFonts w:ascii="Arial" w:hAnsi="Arial" w:cs="Arial"/>
          <w:b/>
          <w:bCs/>
        </w:rPr>
        <w:t xml:space="preserve">AED </w:t>
      </w:r>
      <w:r w:rsidR="00561DEC" w:rsidRPr="006059BD">
        <w:rPr>
          <w:rFonts w:ascii="Arial" w:hAnsi="Arial" w:cs="Arial"/>
          <w:b/>
          <w:bCs/>
          <w:lang w:eastAsia="zh-CN"/>
        </w:rPr>
        <w:t>A</w:t>
      </w:r>
      <w:r w:rsidR="00186F8A" w:rsidRPr="006059BD">
        <w:rPr>
          <w:rFonts w:ascii="Arial" w:hAnsi="Arial" w:cs="Arial"/>
          <w:b/>
          <w:bCs/>
        </w:rPr>
        <w:t xml:space="preserve">pplication </w:t>
      </w:r>
      <w:r w:rsidRPr="006059BD">
        <w:rPr>
          <w:rFonts w:ascii="Arial" w:hAnsi="Arial" w:cs="Arial"/>
          <w:b/>
          <w:bCs/>
        </w:rPr>
        <w:t xml:space="preserve">with </w:t>
      </w:r>
      <w:r w:rsidR="00891507" w:rsidRPr="006059BD">
        <w:rPr>
          <w:rFonts w:ascii="Arial" w:hAnsi="Arial" w:cs="Arial"/>
          <w:b/>
          <w:bCs/>
          <w:lang w:eastAsia="zh-CN"/>
        </w:rPr>
        <w:t>Medical-Grade TPE</w:t>
      </w:r>
      <w:r w:rsidRPr="006059BD">
        <w:rPr>
          <w:rFonts w:ascii="Arial" w:hAnsi="Arial" w:cs="Arial"/>
          <w:b/>
          <w:bCs/>
        </w:rPr>
        <w:t xml:space="preserve"> </w:t>
      </w:r>
    </w:p>
    <w:p w14:paraId="3B4ED596" w14:textId="53558FAD" w:rsidR="00473F88" w:rsidRPr="006059BD" w:rsidRDefault="00473F88" w:rsidP="006059BD">
      <w:pPr>
        <w:spacing w:line="360" w:lineRule="auto"/>
        <w:ind w:right="1559"/>
        <w:jc w:val="both"/>
        <w:rPr>
          <w:rFonts w:ascii="Arial" w:hAnsi="Arial" w:cs="Arial"/>
          <w:b/>
          <w:bCs/>
        </w:rPr>
      </w:pPr>
      <w:r w:rsidRPr="006059BD">
        <w:rPr>
          <w:rFonts w:ascii="Arial" w:hAnsi="Arial" w:cs="Arial"/>
          <w:color w:val="000000" w:themeColor="text1"/>
          <w:sz w:val="20"/>
          <w:szCs w:val="20"/>
        </w:rPr>
        <w:t xml:space="preserve">Automated external defibrillators (AEDs), a portable, lightweight electronic device designed to save the life of someone experiencing sudden cardiac arrest, require high standards of reliability and safety. Materials used in AED components must comply with strict medical regulations while delivering consistent performance. Thermoplastic elastomers (TPEs) are well suited for AED applications due to their durability, flexibility, chemical resistance, and insulating properties, making them ideal for grips, cables, seals, and protective housings. </w:t>
      </w:r>
    </w:p>
    <w:p w14:paraId="6BD7FC99" w14:textId="5F330354" w:rsidR="008254F4" w:rsidRPr="006059BD" w:rsidRDefault="00473F88" w:rsidP="006059BD">
      <w:pPr>
        <w:spacing w:line="360" w:lineRule="auto"/>
        <w:ind w:right="1559"/>
        <w:jc w:val="both"/>
        <w:rPr>
          <w:rFonts w:ascii="Arial" w:hAnsi="Arial" w:cs="Arial"/>
          <w:color w:val="000000" w:themeColor="text1"/>
          <w:sz w:val="20"/>
          <w:szCs w:val="20"/>
        </w:rPr>
      </w:pPr>
      <w:r w:rsidRPr="006059BD">
        <w:rPr>
          <w:rFonts w:ascii="Arial" w:hAnsi="Arial" w:cs="Arial"/>
          <w:color w:val="000000" w:themeColor="text1"/>
          <w:sz w:val="20"/>
          <w:szCs w:val="20"/>
        </w:rPr>
        <w:t>KRAIBURG TPE, a global manufacturer of thermoplastic elastomer materials</w:t>
      </w:r>
      <w:r w:rsidR="00E67CBC" w:rsidRPr="006059BD">
        <w:rPr>
          <w:rFonts w:ascii="Arial" w:hAnsi="Arial" w:cs="Arial"/>
          <w:color w:val="000000" w:themeColor="text1"/>
          <w:sz w:val="20"/>
          <w:szCs w:val="20"/>
        </w:rPr>
        <w:t xml:space="preserve"> </w:t>
      </w:r>
      <w:r w:rsidR="00E67CBC" w:rsidRPr="006059BD">
        <w:rPr>
          <w:rFonts w:ascii="Arial" w:hAnsi="Arial" w:cs="Arial"/>
          <w:sz w:val="20"/>
          <w:szCs w:val="20"/>
        </w:rPr>
        <w:t>and customized material solutions</w:t>
      </w:r>
      <w:r w:rsidRPr="006059BD">
        <w:rPr>
          <w:rFonts w:ascii="Arial" w:hAnsi="Arial" w:cs="Arial"/>
          <w:color w:val="000000" w:themeColor="text1"/>
          <w:sz w:val="20"/>
          <w:szCs w:val="20"/>
        </w:rPr>
        <w:t xml:space="preserve"> offers its </w:t>
      </w:r>
      <w:r w:rsidR="00891507" w:rsidRPr="006059BD">
        <w:rPr>
          <w:rFonts w:ascii="Arial" w:hAnsi="Arial" w:cs="Arial"/>
          <w:sz w:val="20"/>
          <w:szCs w:val="20"/>
          <w:lang w:eastAsia="zh-CN"/>
        </w:rPr>
        <w:t>medical TPE</w:t>
      </w:r>
      <w:r w:rsidRPr="006059BD">
        <w:rPr>
          <w:rFonts w:ascii="Arial" w:hAnsi="Arial" w:cs="Arial"/>
          <w:sz w:val="20"/>
          <w:szCs w:val="20"/>
        </w:rPr>
        <w:t xml:space="preserve"> compounds</w:t>
      </w:r>
      <w:r w:rsidRPr="006059BD">
        <w:rPr>
          <w:rFonts w:ascii="Arial" w:hAnsi="Arial" w:cs="Arial"/>
          <w:color w:val="000000" w:themeColor="text1"/>
          <w:sz w:val="20"/>
          <w:szCs w:val="20"/>
        </w:rPr>
        <w:t xml:space="preserve"> as a specialized solution for healthcare and medical device applications in the Asia Pacific. For AED applications, these compounds meet stringent performance and safety requirements.</w:t>
      </w:r>
    </w:p>
    <w:p w14:paraId="3FFC6C11" w14:textId="77777777" w:rsidR="00561DEC" w:rsidRPr="006059BD" w:rsidRDefault="00561DEC" w:rsidP="006059BD">
      <w:pPr>
        <w:spacing w:line="360" w:lineRule="auto"/>
        <w:ind w:right="1559"/>
        <w:jc w:val="both"/>
        <w:rPr>
          <w:rFonts w:ascii="Arial" w:hAnsi="Arial" w:cs="Arial"/>
          <w:color w:val="000000" w:themeColor="text1"/>
          <w:sz w:val="20"/>
          <w:szCs w:val="20"/>
        </w:rPr>
      </w:pPr>
    </w:p>
    <w:p w14:paraId="75FF31AE" w14:textId="05AD8401" w:rsidR="00A60058" w:rsidRPr="006059BD" w:rsidRDefault="00E67CBC" w:rsidP="006059BD">
      <w:pPr>
        <w:spacing w:line="360" w:lineRule="auto"/>
        <w:ind w:right="1559"/>
        <w:jc w:val="both"/>
        <w:rPr>
          <w:rFonts w:ascii="Arial" w:hAnsi="Arial" w:cs="Arial"/>
          <w:b/>
          <w:bCs/>
          <w:color w:val="000000" w:themeColor="text1"/>
          <w:sz w:val="20"/>
          <w:szCs w:val="20"/>
        </w:rPr>
      </w:pPr>
      <w:r w:rsidRPr="006059BD">
        <w:rPr>
          <w:rFonts w:ascii="Arial" w:hAnsi="Arial" w:cs="Arial"/>
          <w:b/>
          <w:bCs/>
          <w:color w:val="000000" w:themeColor="text1"/>
          <w:sz w:val="20"/>
          <w:szCs w:val="20"/>
        </w:rPr>
        <w:t>Global standards approved for medical applications</w:t>
      </w:r>
    </w:p>
    <w:p w14:paraId="19140CA9" w14:textId="2318F2A2" w:rsidR="008254F4" w:rsidRPr="006059BD" w:rsidRDefault="00E42A3C" w:rsidP="006059BD">
      <w:pPr>
        <w:spacing w:line="360" w:lineRule="auto"/>
        <w:ind w:right="1559"/>
        <w:jc w:val="both"/>
        <w:rPr>
          <w:rFonts w:ascii="Arial" w:hAnsi="Arial" w:cs="Arial"/>
          <w:color w:val="000000" w:themeColor="text1"/>
          <w:sz w:val="20"/>
          <w:szCs w:val="20"/>
        </w:rPr>
      </w:pPr>
      <w:hyperlink r:id="rId11" w:history="1">
        <w:r w:rsidRPr="006059BD">
          <w:rPr>
            <w:rStyle w:val="Hyperlink"/>
            <w:rFonts w:ascii="Arial" w:hAnsi="Arial" w:cs="Arial"/>
            <w:sz w:val="20"/>
            <w:szCs w:val="20"/>
            <w:lang w:eastAsia="zh-CN"/>
          </w:rPr>
          <w:t>THERMOLAST</w:t>
        </w:r>
        <w:r w:rsidRPr="006059BD">
          <w:rPr>
            <w:rStyle w:val="Hyperlink"/>
            <w:rFonts w:ascii="Arial" w:hAnsi="Arial" w:cs="Arial"/>
            <w:sz w:val="20"/>
            <w:szCs w:val="20"/>
            <w:vertAlign w:val="superscript"/>
            <w:lang w:eastAsia="zh-CN"/>
          </w:rPr>
          <w:t xml:space="preserve">® </w:t>
        </w:r>
        <w:r w:rsidRPr="006059BD">
          <w:rPr>
            <w:rStyle w:val="Hyperlink"/>
            <w:rFonts w:ascii="Arial" w:hAnsi="Arial" w:cs="Arial"/>
            <w:sz w:val="20"/>
            <w:szCs w:val="20"/>
            <w:lang w:eastAsia="zh-CN"/>
          </w:rPr>
          <w:t>H</w:t>
        </w:r>
        <w:r w:rsidR="008254F4" w:rsidRPr="006059BD">
          <w:rPr>
            <w:rStyle w:val="Hyperlink"/>
            <w:rFonts w:ascii="Arial" w:hAnsi="Arial" w:cs="Arial"/>
            <w:sz w:val="20"/>
            <w:szCs w:val="20"/>
          </w:rPr>
          <w:t xml:space="preserve"> compounds</w:t>
        </w:r>
      </w:hyperlink>
      <w:r w:rsidR="008254F4" w:rsidRPr="006059BD">
        <w:rPr>
          <w:rFonts w:ascii="Arial" w:hAnsi="Arial" w:cs="Arial"/>
          <w:color w:val="000000" w:themeColor="text1"/>
          <w:sz w:val="20"/>
          <w:szCs w:val="20"/>
        </w:rPr>
        <w:t xml:space="preserve"> comply with ISO 10993-5 and GB/T 16886.5 cytotoxicity standards, ensuring biocompatibility for devices that may </w:t>
      </w:r>
      <w:proofErr w:type="gramStart"/>
      <w:r w:rsidR="008254F4" w:rsidRPr="006059BD">
        <w:rPr>
          <w:rFonts w:ascii="Arial" w:hAnsi="Arial" w:cs="Arial"/>
          <w:color w:val="000000" w:themeColor="text1"/>
          <w:sz w:val="20"/>
          <w:szCs w:val="20"/>
        </w:rPr>
        <w:t>come into contact with</w:t>
      </w:r>
      <w:proofErr w:type="gramEnd"/>
      <w:r w:rsidR="008254F4" w:rsidRPr="006059BD">
        <w:rPr>
          <w:rFonts w:ascii="Arial" w:hAnsi="Arial" w:cs="Arial"/>
          <w:color w:val="000000" w:themeColor="text1"/>
          <w:sz w:val="20"/>
          <w:szCs w:val="20"/>
        </w:rPr>
        <w:t xml:space="preserve"> users, and meet Regulation (EU) No 10/2011 and US FDA CFR 21 raw material requirements. The compounds are </w:t>
      </w:r>
      <w:r w:rsidR="00B970B1" w:rsidRPr="006059BD">
        <w:rPr>
          <w:rFonts w:ascii="Arial" w:hAnsi="Arial" w:cs="Arial"/>
          <w:color w:val="000000" w:themeColor="text1"/>
          <w:sz w:val="20"/>
          <w:szCs w:val="20"/>
        </w:rPr>
        <w:t xml:space="preserve">sterilizable </w:t>
      </w:r>
      <w:r w:rsidR="00B970B1" w:rsidRPr="006059BD">
        <w:rPr>
          <w:rFonts w:ascii="Arial" w:hAnsi="Arial" w:cs="Arial"/>
          <w:sz w:val="20"/>
          <w:szCs w:val="20"/>
        </w:rPr>
        <w:t>via autoclave at 121°C and ethylene oxide (</w:t>
      </w:r>
      <w:proofErr w:type="spellStart"/>
      <w:r w:rsidR="00B970B1" w:rsidRPr="006059BD">
        <w:rPr>
          <w:rFonts w:ascii="Arial" w:hAnsi="Arial" w:cs="Arial"/>
          <w:sz w:val="20"/>
          <w:szCs w:val="20"/>
        </w:rPr>
        <w:t>EtO</w:t>
      </w:r>
      <w:proofErr w:type="spellEnd"/>
      <w:r w:rsidR="00B970B1" w:rsidRPr="006059BD">
        <w:rPr>
          <w:rFonts w:ascii="Arial" w:hAnsi="Arial" w:cs="Arial"/>
          <w:sz w:val="20"/>
          <w:szCs w:val="20"/>
        </w:rPr>
        <w:t>) processes</w:t>
      </w:r>
      <w:r w:rsidR="008254F4" w:rsidRPr="006059BD">
        <w:rPr>
          <w:rFonts w:ascii="Arial" w:hAnsi="Arial" w:cs="Arial"/>
          <w:color w:val="000000" w:themeColor="text1"/>
          <w:sz w:val="20"/>
          <w:szCs w:val="20"/>
        </w:rPr>
        <w:t xml:space="preserve"> and are free from animal-derived ingredients</w:t>
      </w:r>
      <w:r w:rsidR="00B970B1" w:rsidRPr="006059BD">
        <w:rPr>
          <w:rFonts w:ascii="Arial" w:hAnsi="Arial" w:cs="Arial"/>
          <w:color w:val="000000" w:themeColor="text1"/>
          <w:sz w:val="20"/>
          <w:szCs w:val="20"/>
        </w:rPr>
        <w:t>, heavy metals</w:t>
      </w:r>
      <w:r w:rsidR="008254F4" w:rsidRPr="006059BD">
        <w:rPr>
          <w:rFonts w:ascii="Arial" w:hAnsi="Arial" w:cs="Arial"/>
          <w:color w:val="000000" w:themeColor="text1"/>
          <w:sz w:val="20"/>
          <w:szCs w:val="20"/>
        </w:rPr>
        <w:t xml:space="preserve"> and toxic </w:t>
      </w:r>
      <w:r w:rsidR="00B970B1" w:rsidRPr="006059BD">
        <w:rPr>
          <w:rFonts w:ascii="Arial" w:hAnsi="Arial" w:cs="Arial"/>
          <w:color w:val="000000" w:themeColor="text1"/>
          <w:sz w:val="20"/>
          <w:szCs w:val="20"/>
        </w:rPr>
        <w:t>substances.</w:t>
      </w:r>
    </w:p>
    <w:p w14:paraId="63661FC4" w14:textId="77777777" w:rsidR="00561DEC" w:rsidRPr="006059BD" w:rsidRDefault="00561DEC" w:rsidP="006059BD">
      <w:pPr>
        <w:spacing w:line="360" w:lineRule="auto"/>
        <w:ind w:right="1559"/>
        <w:jc w:val="both"/>
        <w:rPr>
          <w:rFonts w:ascii="Arial" w:hAnsi="Arial" w:cs="Arial"/>
          <w:color w:val="000000" w:themeColor="text1"/>
          <w:sz w:val="20"/>
          <w:szCs w:val="20"/>
        </w:rPr>
      </w:pPr>
    </w:p>
    <w:p w14:paraId="7B7620FB" w14:textId="13E85073" w:rsidR="00A60058" w:rsidRPr="006059BD" w:rsidRDefault="00A60058" w:rsidP="006059BD">
      <w:pPr>
        <w:spacing w:line="360" w:lineRule="auto"/>
        <w:ind w:right="1559"/>
        <w:jc w:val="both"/>
        <w:rPr>
          <w:rFonts w:ascii="Arial" w:hAnsi="Arial" w:cs="Arial"/>
          <w:b/>
          <w:bCs/>
          <w:color w:val="000000" w:themeColor="text1"/>
          <w:sz w:val="20"/>
          <w:szCs w:val="20"/>
        </w:rPr>
      </w:pPr>
      <w:r w:rsidRPr="006059BD">
        <w:rPr>
          <w:rFonts w:ascii="Arial" w:hAnsi="Arial" w:cs="Arial"/>
          <w:b/>
          <w:bCs/>
          <w:color w:val="000000" w:themeColor="text1"/>
          <w:sz w:val="20"/>
          <w:szCs w:val="20"/>
        </w:rPr>
        <w:t xml:space="preserve">Strong </w:t>
      </w:r>
      <w:r w:rsidR="00E67CBC" w:rsidRPr="006059BD">
        <w:rPr>
          <w:rFonts w:ascii="Arial" w:hAnsi="Arial" w:cs="Arial"/>
          <w:b/>
          <w:bCs/>
          <w:color w:val="000000" w:themeColor="text1"/>
          <w:sz w:val="20"/>
          <w:szCs w:val="20"/>
        </w:rPr>
        <w:t>a</w:t>
      </w:r>
      <w:r w:rsidRPr="006059BD">
        <w:rPr>
          <w:rFonts w:ascii="Arial" w:hAnsi="Arial" w:cs="Arial"/>
          <w:b/>
          <w:bCs/>
          <w:color w:val="000000" w:themeColor="text1"/>
          <w:sz w:val="20"/>
          <w:szCs w:val="20"/>
        </w:rPr>
        <w:t xml:space="preserve">dhesion for </w:t>
      </w:r>
      <w:proofErr w:type="spellStart"/>
      <w:r w:rsidR="00E67CBC" w:rsidRPr="006059BD">
        <w:rPr>
          <w:rFonts w:ascii="Arial" w:hAnsi="Arial" w:cs="Arial"/>
          <w:b/>
          <w:bCs/>
          <w:color w:val="000000" w:themeColor="text1"/>
          <w:sz w:val="20"/>
          <w:szCs w:val="20"/>
        </w:rPr>
        <w:t>m</w:t>
      </w:r>
      <w:r w:rsidRPr="006059BD">
        <w:rPr>
          <w:rFonts w:ascii="Arial" w:hAnsi="Arial" w:cs="Arial"/>
          <w:b/>
          <w:bCs/>
          <w:color w:val="000000" w:themeColor="text1"/>
          <w:sz w:val="20"/>
          <w:szCs w:val="20"/>
        </w:rPr>
        <w:t>ulti</w:t>
      </w:r>
      <w:r w:rsidR="00E67CBC" w:rsidRPr="006059BD">
        <w:rPr>
          <w:rFonts w:ascii="Arial" w:hAnsi="Arial" w:cs="Arial"/>
          <w:b/>
          <w:bCs/>
          <w:color w:val="000000" w:themeColor="text1"/>
          <w:sz w:val="20"/>
          <w:szCs w:val="20"/>
        </w:rPr>
        <w:t>material</w:t>
      </w:r>
      <w:proofErr w:type="spellEnd"/>
      <w:r w:rsidR="00E67CBC" w:rsidRPr="006059BD">
        <w:rPr>
          <w:rFonts w:ascii="Arial" w:hAnsi="Arial" w:cs="Arial"/>
          <w:b/>
          <w:bCs/>
          <w:color w:val="000000" w:themeColor="text1"/>
          <w:sz w:val="20"/>
          <w:szCs w:val="20"/>
        </w:rPr>
        <w:t xml:space="preserve"> design</w:t>
      </w:r>
    </w:p>
    <w:p w14:paraId="20B8FCA4" w14:textId="444C2593" w:rsidR="00A60058" w:rsidRPr="006059BD" w:rsidRDefault="00891507" w:rsidP="006059BD">
      <w:pPr>
        <w:spacing w:line="360" w:lineRule="auto"/>
        <w:ind w:right="1559"/>
        <w:jc w:val="both"/>
        <w:rPr>
          <w:rFonts w:ascii="Arial" w:hAnsi="Arial" w:cs="Arial"/>
          <w:color w:val="000000" w:themeColor="text1"/>
          <w:sz w:val="20"/>
          <w:szCs w:val="20"/>
        </w:rPr>
      </w:pPr>
      <w:r w:rsidRPr="006059BD">
        <w:rPr>
          <w:rFonts w:ascii="Arial" w:hAnsi="Arial" w:cs="Arial"/>
          <w:color w:val="000000" w:themeColor="text1"/>
          <w:sz w:val="20"/>
          <w:szCs w:val="20"/>
          <w:lang w:eastAsia="zh-CN"/>
        </w:rPr>
        <w:t>Medical TPE</w:t>
      </w:r>
      <w:r w:rsidR="008254F4" w:rsidRPr="006059BD">
        <w:rPr>
          <w:rFonts w:ascii="Arial" w:hAnsi="Arial" w:cs="Arial"/>
          <w:color w:val="000000" w:themeColor="text1"/>
          <w:sz w:val="20"/>
          <w:szCs w:val="20"/>
        </w:rPr>
        <w:t xml:space="preserve"> materials offer excellent adhesion to a wide range of polar thermoplastics, including polycarbonate (PC), acrylonitrile butadiene styrene (ABS), PC/ABS blends, ASA, SAN, PET, PETG, and polystyrene (PS). This broad adhesion enables the design of integrated components such as soft-touch grips, protective housings, and functional seals with strong, reliable </w:t>
      </w:r>
      <w:r w:rsidR="008254F4" w:rsidRPr="006059BD">
        <w:rPr>
          <w:rFonts w:ascii="Arial" w:hAnsi="Arial" w:cs="Arial"/>
          <w:color w:val="000000" w:themeColor="text1"/>
          <w:sz w:val="20"/>
          <w:szCs w:val="20"/>
        </w:rPr>
        <w:lastRenderedPageBreak/>
        <w:t>bonding. The result is improved durability and greater user confidence in emergency situations.</w:t>
      </w:r>
    </w:p>
    <w:p w14:paraId="5A873DCC" w14:textId="77777777" w:rsidR="00A60058" w:rsidRPr="006059BD" w:rsidRDefault="00A60058" w:rsidP="006059BD">
      <w:pPr>
        <w:spacing w:line="360" w:lineRule="auto"/>
        <w:ind w:right="1559"/>
        <w:jc w:val="both"/>
        <w:rPr>
          <w:rFonts w:ascii="Arial" w:hAnsi="Arial" w:cs="Arial"/>
          <w:color w:val="000000" w:themeColor="text1"/>
          <w:sz w:val="20"/>
          <w:szCs w:val="20"/>
        </w:rPr>
      </w:pPr>
    </w:p>
    <w:p w14:paraId="6B7FCE98" w14:textId="77777777" w:rsidR="002E676E" w:rsidRPr="006059BD" w:rsidRDefault="002E676E" w:rsidP="006059BD">
      <w:pPr>
        <w:spacing w:line="360" w:lineRule="auto"/>
        <w:ind w:right="1559"/>
        <w:jc w:val="both"/>
        <w:rPr>
          <w:rFonts w:ascii="Arial" w:hAnsi="Arial" w:cs="Arial"/>
          <w:b/>
          <w:bCs/>
          <w:color w:val="000000" w:themeColor="text1"/>
          <w:sz w:val="20"/>
          <w:szCs w:val="20"/>
        </w:rPr>
      </w:pPr>
      <w:r w:rsidRPr="006059BD">
        <w:rPr>
          <w:rFonts w:ascii="Arial" w:hAnsi="Arial" w:cs="Arial"/>
          <w:b/>
          <w:bCs/>
          <w:color w:val="000000" w:themeColor="text1"/>
          <w:sz w:val="20"/>
          <w:szCs w:val="20"/>
        </w:rPr>
        <w:t>Processing efficiency and material adaptability</w:t>
      </w:r>
    </w:p>
    <w:p w14:paraId="2FC41F48" w14:textId="4FA14AAB" w:rsidR="002E676E" w:rsidRPr="006059BD" w:rsidRDefault="00891507" w:rsidP="006059BD">
      <w:pPr>
        <w:spacing w:line="360" w:lineRule="auto"/>
        <w:ind w:right="1559"/>
        <w:jc w:val="both"/>
        <w:rPr>
          <w:rFonts w:ascii="Arial" w:hAnsi="Arial" w:cs="Arial"/>
          <w:color w:val="000000" w:themeColor="text1"/>
          <w:sz w:val="20"/>
          <w:szCs w:val="20"/>
        </w:rPr>
      </w:pPr>
      <w:r w:rsidRPr="006059BD">
        <w:rPr>
          <w:rFonts w:ascii="Arial" w:hAnsi="Arial" w:cs="Arial"/>
          <w:color w:val="000000" w:themeColor="text1"/>
          <w:sz w:val="20"/>
          <w:szCs w:val="20"/>
          <w:lang w:eastAsia="zh-CN"/>
        </w:rPr>
        <w:t>These materials</w:t>
      </w:r>
      <w:r w:rsidR="002E676E" w:rsidRPr="006059BD">
        <w:rPr>
          <w:rFonts w:ascii="Arial" w:hAnsi="Arial" w:cs="Arial"/>
          <w:color w:val="000000" w:themeColor="text1"/>
          <w:sz w:val="20"/>
          <w:szCs w:val="20"/>
        </w:rPr>
        <w:t xml:space="preserve"> are suitable for injection </w:t>
      </w:r>
      <w:proofErr w:type="spellStart"/>
      <w:r w:rsidR="002E676E" w:rsidRPr="006059BD">
        <w:rPr>
          <w:rFonts w:ascii="Arial" w:hAnsi="Arial" w:cs="Arial"/>
          <w:color w:val="000000" w:themeColor="text1"/>
          <w:sz w:val="20"/>
          <w:szCs w:val="20"/>
        </w:rPr>
        <w:t>molding</w:t>
      </w:r>
      <w:proofErr w:type="spellEnd"/>
      <w:r w:rsidR="002E676E" w:rsidRPr="006059BD">
        <w:rPr>
          <w:rFonts w:ascii="Arial" w:hAnsi="Arial" w:cs="Arial"/>
          <w:color w:val="000000" w:themeColor="text1"/>
          <w:sz w:val="20"/>
          <w:szCs w:val="20"/>
        </w:rPr>
        <w:t xml:space="preserve"> and extrusion, offering optimized flow properties for efficient processing and consistent product quality. They enable the precise manufacturing of complex components such as switches, seals, membranes, and flexible connections. The materials are available in natural </w:t>
      </w:r>
      <w:proofErr w:type="spellStart"/>
      <w:r w:rsidR="002E676E" w:rsidRPr="006059BD">
        <w:rPr>
          <w:rFonts w:ascii="Arial" w:hAnsi="Arial" w:cs="Arial"/>
          <w:color w:val="000000" w:themeColor="text1"/>
          <w:sz w:val="20"/>
          <w:szCs w:val="20"/>
        </w:rPr>
        <w:t>colors</w:t>
      </w:r>
      <w:proofErr w:type="spellEnd"/>
      <w:r w:rsidR="002E676E" w:rsidRPr="006059BD">
        <w:rPr>
          <w:rFonts w:ascii="Arial" w:hAnsi="Arial" w:cs="Arial"/>
          <w:color w:val="000000" w:themeColor="text1"/>
          <w:sz w:val="20"/>
          <w:szCs w:val="20"/>
        </w:rPr>
        <w:t xml:space="preserve"> and are fully </w:t>
      </w:r>
      <w:proofErr w:type="spellStart"/>
      <w:r w:rsidR="002E676E" w:rsidRPr="006059BD">
        <w:rPr>
          <w:rFonts w:ascii="Arial" w:hAnsi="Arial" w:cs="Arial"/>
          <w:color w:val="000000" w:themeColor="text1"/>
          <w:sz w:val="20"/>
          <w:szCs w:val="20"/>
        </w:rPr>
        <w:t>colorable</w:t>
      </w:r>
      <w:proofErr w:type="spellEnd"/>
      <w:r w:rsidR="002E676E" w:rsidRPr="006059BD">
        <w:rPr>
          <w:rFonts w:ascii="Arial" w:hAnsi="Arial" w:cs="Arial"/>
          <w:color w:val="000000" w:themeColor="text1"/>
          <w:sz w:val="20"/>
          <w:szCs w:val="20"/>
        </w:rPr>
        <w:t xml:space="preserve"> for branding, differentiation, and identification.</w:t>
      </w:r>
    </w:p>
    <w:p w14:paraId="4F98FBE8" w14:textId="77777777" w:rsidR="00561DEC" w:rsidRPr="006059BD" w:rsidRDefault="00561DEC" w:rsidP="006059BD">
      <w:pPr>
        <w:spacing w:line="360" w:lineRule="auto"/>
        <w:ind w:right="1559"/>
        <w:jc w:val="both"/>
        <w:rPr>
          <w:rFonts w:ascii="Arial" w:hAnsi="Arial" w:cs="Arial"/>
          <w:color w:val="000000" w:themeColor="text1"/>
          <w:sz w:val="20"/>
          <w:szCs w:val="20"/>
        </w:rPr>
      </w:pPr>
    </w:p>
    <w:p w14:paraId="3B326176" w14:textId="07324D17" w:rsidR="002E676E" w:rsidRPr="006059BD" w:rsidRDefault="002E676E" w:rsidP="006059BD">
      <w:pPr>
        <w:spacing w:line="360" w:lineRule="auto"/>
        <w:ind w:right="1559"/>
        <w:jc w:val="both"/>
        <w:rPr>
          <w:rFonts w:ascii="Arial" w:hAnsi="Arial" w:cs="Arial"/>
          <w:b/>
          <w:bCs/>
          <w:color w:val="000000" w:themeColor="text1"/>
          <w:sz w:val="20"/>
          <w:szCs w:val="20"/>
        </w:rPr>
      </w:pPr>
      <w:r w:rsidRPr="006059BD">
        <w:rPr>
          <w:rFonts w:ascii="Arial" w:hAnsi="Arial" w:cs="Arial"/>
          <w:b/>
          <w:bCs/>
          <w:color w:val="000000" w:themeColor="text1"/>
          <w:sz w:val="20"/>
          <w:szCs w:val="20"/>
        </w:rPr>
        <w:t>Soft touch advantage for broader application</w:t>
      </w:r>
    </w:p>
    <w:p w14:paraId="03679B99" w14:textId="4E16BAB0" w:rsidR="00D913C3" w:rsidRPr="006059BD" w:rsidRDefault="00891507" w:rsidP="006059BD">
      <w:pPr>
        <w:spacing w:line="360" w:lineRule="auto"/>
        <w:ind w:right="1559"/>
        <w:jc w:val="both"/>
        <w:rPr>
          <w:rFonts w:ascii="Arial" w:hAnsi="Arial" w:cs="Arial"/>
          <w:color w:val="000000" w:themeColor="text1"/>
          <w:sz w:val="20"/>
          <w:szCs w:val="20"/>
        </w:rPr>
      </w:pPr>
      <w:r w:rsidRPr="006059BD">
        <w:rPr>
          <w:rFonts w:ascii="Arial" w:hAnsi="Arial" w:cs="Arial"/>
          <w:color w:val="000000" w:themeColor="text1"/>
          <w:sz w:val="20"/>
          <w:szCs w:val="20"/>
          <w:lang w:eastAsia="zh-CN"/>
        </w:rPr>
        <w:t>The</w:t>
      </w:r>
      <w:r w:rsidR="008254F4" w:rsidRPr="006059BD">
        <w:rPr>
          <w:rFonts w:ascii="Arial" w:hAnsi="Arial" w:cs="Arial"/>
          <w:color w:val="000000" w:themeColor="text1"/>
          <w:sz w:val="20"/>
          <w:szCs w:val="20"/>
        </w:rPr>
        <w:t xml:space="preserve"> compounds provide a soft-touch surface that improves grip and handling, making them excellent material for an array of</w:t>
      </w:r>
      <w:r w:rsidR="00A60058" w:rsidRPr="006059BD">
        <w:rPr>
          <w:rFonts w:ascii="Arial" w:hAnsi="Arial" w:cs="Arial"/>
          <w:color w:val="000000" w:themeColor="text1"/>
          <w:sz w:val="20"/>
          <w:szCs w:val="20"/>
        </w:rPr>
        <w:t xml:space="preserve"> </w:t>
      </w:r>
      <w:hyperlink r:id="rId12" w:history="1">
        <w:r w:rsidR="00A60058" w:rsidRPr="006059BD">
          <w:rPr>
            <w:rStyle w:val="Hyperlink"/>
            <w:rFonts w:ascii="Arial" w:hAnsi="Arial" w:cs="Arial"/>
            <w:sz w:val="20"/>
            <w:szCs w:val="20"/>
          </w:rPr>
          <w:t>medical and healthcare applications</w:t>
        </w:r>
      </w:hyperlink>
      <w:r w:rsidR="00A60058" w:rsidRPr="006059BD">
        <w:rPr>
          <w:rFonts w:ascii="Arial" w:hAnsi="Arial" w:cs="Arial"/>
          <w:color w:val="000000" w:themeColor="text1"/>
          <w:sz w:val="20"/>
          <w:szCs w:val="20"/>
        </w:rPr>
        <w:t>, including functional and design elements, soft-touch grips, switches, mats, seals, valves, membranes, and flexible connections. This versatility allows manufacturers to standardize materials across different medical devices while maintaining compliance and performance.</w:t>
      </w:r>
    </w:p>
    <w:p w14:paraId="28425B5B" w14:textId="77777777" w:rsidR="00A60058" w:rsidRPr="006059BD" w:rsidRDefault="00A60058" w:rsidP="006059BD">
      <w:pPr>
        <w:spacing w:line="360" w:lineRule="auto"/>
        <w:ind w:right="1559"/>
        <w:jc w:val="both"/>
        <w:rPr>
          <w:rFonts w:ascii="Arial" w:hAnsi="Arial" w:cs="Arial"/>
          <w:sz w:val="20"/>
          <w:szCs w:val="20"/>
        </w:rPr>
      </w:pPr>
    </w:p>
    <w:p w14:paraId="1935BF95" w14:textId="45630946" w:rsidR="00510C41" w:rsidRPr="006059BD" w:rsidRDefault="00510C41" w:rsidP="006059BD">
      <w:pPr>
        <w:spacing w:line="360" w:lineRule="auto"/>
        <w:ind w:right="1559"/>
        <w:jc w:val="both"/>
        <w:rPr>
          <w:rFonts w:ascii="Arial" w:hAnsi="Arial" w:cs="Arial"/>
          <w:b/>
          <w:bCs/>
          <w:sz w:val="20"/>
          <w:szCs w:val="20"/>
          <w:lang w:eastAsia="zh-CN"/>
        </w:rPr>
      </w:pPr>
      <w:r w:rsidRPr="006059BD">
        <w:rPr>
          <w:rFonts w:ascii="Arial" w:hAnsi="Arial" w:cs="Arial"/>
          <w:b/>
          <w:bCs/>
          <w:sz w:val="20"/>
          <w:szCs w:val="20"/>
        </w:rPr>
        <w:t>Sustainability from the get-go</w:t>
      </w:r>
    </w:p>
    <w:p w14:paraId="3E037EFC" w14:textId="2E4CF0C2" w:rsidR="00510C41" w:rsidRPr="006059BD" w:rsidRDefault="00510C41" w:rsidP="006059BD">
      <w:pPr>
        <w:spacing w:line="360" w:lineRule="auto"/>
        <w:ind w:right="1559"/>
        <w:jc w:val="both"/>
        <w:rPr>
          <w:rFonts w:ascii="Arial" w:hAnsi="Arial" w:cs="Arial"/>
          <w:sz w:val="20"/>
          <w:szCs w:val="20"/>
        </w:rPr>
      </w:pPr>
      <w:r w:rsidRPr="006059BD">
        <w:rPr>
          <w:rFonts w:ascii="Arial" w:hAnsi="Arial" w:cs="Arial"/>
          <w:sz w:val="20"/>
          <w:szCs w:val="20"/>
        </w:rPr>
        <w:t xml:space="preserve">At KRAIBURG TPE, </w:t>
      </w:r>
      <w:hyperlink r:id="rId13" w:history="1">
        <w:r w:rsidRPr="006059BD">
          <w:rPr>
            <w:rStyle w:val="Hyperlink"/>
            <w:rFonts w:ascii="Arial" w:hAnsi="Arial" w:cs="Arial"/>
            <w:sz w:val="20"/>
            <w:szCs w:val="20"/>
          </w:rPr>
          <w:t>sustainability</w:t>
        </w:r>
      </w:hyperlink>
      <w:r w:rsidRPr="006059BD">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6059BD" w:rsidRDefault="00510C41" w:rsidP="006059BD">
      <w:pPr>
        <w:spacing w:line="360" w:lineRule="auto"/>
        <w:ind w:right="1559"/>
        <w:jc w:val="both"/>
        <w:rPr>
          <w:rFonts w:ascii="Arial" w:hAnsi="Arial" w:cs="Arial"/>
          <w:sz w:val="20"/>
          <w:szCs w:val="20"/>
        </w:rPr>
      </w:pPr>
      <w:r w:rsidRPr="006059BD">
        <w:rPr>
          <w:rFonts w:ascii="Arial" w:hAnsi="Arial" w:cs="Arial"/>
          <w:sz w:val="20"/>
          <w:szCs w:val="20"/>
        </w:rPr>
        <w:t xml:space="preserve">We proudly earned the </w:t>
      </w:r>
      <w:proofErr w:type="spellStart"/>
      <w:r w:rsidRPr="006059BD">
        <w:rPr>
          <w:rFonts w:ascii="Arial" w:hAnsi="Arial" w:cs="Arial"/>
          <w:sz w:val="20"/>
          <w:szCs w:val="20"/>
        </w:rPr>
        <w:t>EcoVadis</w:t>
      </w:r>
      <w:proofErr w:type="spellEnd"/>
      <w:r w:rsidRPr="006059BD">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6059BD" w:rsidRDefault="00510C41" w:rsidP="006059BD">
      <w:pPr>
        <w:spacing w:line="360" w:lineRule="auto"/>
        <w:ind w:right="1559"/>
        <w:jc w:val="both"/>
        <w:rPr>
          <w:rFonts w:ascii="Arial" w:hAnsi="Arial" w:cs="Arial"/>
          <w:sz w:val="20"/>
          <w:szCs w:val="20"/>
        </w:rPr>
      </w:pPr>
      <w:r w:rsidRPr="006059BD">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6059BD" w:rsidRDefault="00510C41" w:rsidP="006059BD">
      <w:pPr>
        <w:spacing w:line="360" w:lineRule="auto"/>
        <w:ind w:right="1559"/>
        <w:jc w:val="both"/>
        <w:rPr>
          <w:rFonts w:ascii="Arial" w:hAnsi="Arial" w:cs="Arial"/>
          <w:sz w:val="20"/>
          <w:szCs w:val="20"/>
        </w:rPr>
      </w:pPr>
      <w:r w:rsidRPr="006059BD">
        <w:rPr>
          <w:rFonts w:ascii="Arial" w:hAnsi="Arial" w:cs="Arial"/>
          <w:sz w:val="20"/>
          <w:szCs w:val="20"/>
        </w:rPr>
        <w:lastRenderedPageBreak/>
        <w:t>Get in touch today to learn how KRAIBURG TPE can support your sustainability and product development journey.</w:t>
      </w:r>
    </w:p>
    <w:p w14:paraId="05720A0D" w14:textId="3F411964" w:rsidR="00A60058" w:rsidRPr="006059BD" w:rsidRDefault="00F71CED" w:rsidP="006059BD">
      <w:pPr>
        <w:spacing w:line="360" w:lineRule="auto"/>
        <w:ind w:right="1559"/>
        <w:jc w:val="both"/>
        <w:rPr>
          <w:rFonts w:ascii="Arial" w:hAnsi="Arial" w:cs="Arial"/>
          <w:color w:val="000000" w:themeColor="text1"/>
          <w:sz w:val="20"/>
          <w:szCs w:val="20"/>
          <w:lang w:eastAsia="zh-CN"/>
        </w:rPr>
      </w:pPr>
      <w:r w:rsidRPr="006059BD">
        <w:rPr>
          <w:rFonts w:ascii="Arial" w:hAnsi="Arial" w:cs="Arial"/>
          <w:b/>
          <w:bCs/>
          <w:color w:val="000000" w:themeColor="text1"/>
          <w:sz w:val="20"/>
          <w:szCs w:val="20"/>
        </w:rPr>
        <w:t xml:space="preserve">Discover More with </w:t>
      </w:r>
      <w:r w:rsidR="00D25591" w:rsidRPr="006059BD">
        <w:rPr>
          <w:rFonts w:ascii="Arial" w:hAnsi="Arial" w:cs="Arial"/>
          <w:b/>
          <w:bCs/>
          <w:color w:val="000000" w:themeColor="text1"/>
          <w:sz w:val="20"/>
          <w:szCs w:val="20"/>
        </w:rPr>
        <w:t>TPE:</w:t>
      </w:r>
      <w:r w:rsidR="00D25591" w:rsidRPr="006059BD">
        <w:rPr>
          <w:rFonts w:ascii="Arial" w:hAnsi="Arial" w:cs="Arial"/>
          <w:color w:val="000000" w:themeColor="text1"/>
          <w:sz w:val="20"/>
          <w:szCs w:val="20"/>
          <w:lang w:eastAsia="zh-CN"/>
        </w:rPr>
        <w:t xml:space="preserve"> </w:t>
      </w:r>
      <w:r w:rsidR="00A60058" w:rsidRPr="006059BD">
        <w:rPr>
          <w:rFonts w:ascii="Arial" w:hAnsi="Arial" w:cs="Arial"/>
          <w:color w:val="000000" w:themeColor="text1"/>
          <w:sz w:val="20"/>
          <w:szCs w:val="20"/>
          <w:lang w:eastAsia="zh-CN"/>
        </w:rPr>
        <w:t xml:space="preserve">Committed to innovation and regulatory compliance, KRAIBURG TPE supports manufacturers in developing safe, durable, and high-performance products for healthcare and medical devices applications, such as </w:t>
      </w:r>
      <w:hyperlink r:id="rId14" w:history="1">
        <w:r w:rsidR="00A60058" w:rsidRPr="006059BD">
          <w:rPr>
            <w:rStyle w:val="Hyperlink"/>
            <w:rFonts w:ascii="Arial" w:hAnsi="Arial" w:cs="Arial"/>
            <w:sz w:val="20"/>
            <w:szCs w:val="20"/>
            <w:lang w:eastAsia="zh-CN"/>
          </w:rPr>
          <w:t>otoscope</w:t>
        </w:r>
      </w:hyperlink>
      <w:r w:rsidR="00A60058" w:rsidRPr="006059BD">
        <w:rPr>
          <w:rFonts w:ascii="Arial" w:hAnsi="Arial" w:cs="Arial"/>
          <w:color w:val="000000" w:themeColor="text1"/>
          <w:sz w:val="20"/>
          <w:szCs w:val="20"/>
          <w:lang w:eastAsia="zh-CN"/>
        </w:rPr>
        <w:t xml:space="preserve">, </w:t>
      </w:r>
      <w:hyperlink r:id="rId15" w:history="1">
        <w:r w:rsidR="00A60058" w:rsidRPr="006059BD">
          <w:rPr>
            <w:rStyle w:val="Hyperlink"/>
            <w:rFonts w:ascii="Arial" w:hAnsi="Arial" w:cs="Arial"/>
            <w:sz w:val="20"/>
            <w:szCs w:val="20"/>
            <w:lang w:eastAsia="zh-CN"/>
          </w:rPr>
          <w:t>ultrasound device</w:t>
        </w:r>
      </w:hyperlink>
      <w:r w:rsidR="00A60058" w:rsidRPr="006059BD">
        <w:rPr>
          <w:rFonts w:ascii="Arial" w:hAnsi="Arial" w:cs="Arial"/>
          <w:color w:val="000000" w:themeColor="text1"/>
          <w:sz w:val="20"/>
          <w:szCs w:val="20"/>
          <w:lang w:eastAsia="zh-CN"/>
        </w:rPr>
        <w:t xml:space="preserve"> and </w:t>
      </w:r>
      <w:hyperlink r:id="rId16" w:history="1">
        <w:r w:rsidR="00A60058" w:rsidRPr="006059BD">
          <w:rPr>
            <w:rStyle w:val="Hyperlink"/>
            <w:rFonts w:ascii="Arial" w:hAnsi="Arial" w:cs="Arial"/>
            <w:sz w:val="20"/>
            <w:szCs w:val="20"/>
            <w:lang w:eastAsia="zh-CN"/>
          </w:rPr>
          <w:t>wheelchair</w:t>
        </w:r>
      </w:hyperlink>
      <w:r w:rsidR="00A60058" w:rsidRPr="006059BD">
        <w:rPr>
          <w:rFonts w:ascii="Arial" w:hAnsi="Arial" w:cs="Arial"/>
          <w:color w:val="000000" w:themeColor="text1"/>
          <w:sz w:val="20"/>
          <w:szCs w:val="20"/>
          <w:lang w:eastAsia="zh-CN"/>
        </w:rPr>
        <w:t>.</w:t>
      </w:r>
    </w:p>
    <w:p w14:paraId="6FD6A99C" w14:textId="58530EF7" w:rsidR="00510C41" w:rsidRPr="006059BD" w:rsidRDefault="00510C41" w:rsidP="006059BD">
      <w:pPr>
        <w:spacing w:line="360" w:lineRule="auto"/>
        <w:ind w:right="1559"/>
        <w:jc w:val="both"/>
        <w:rPr>
          <w:rFonts w:ascii="Arial" w:hAnsi="Arial" w:cs="Arial"/>
          <w:i/>
          <w:iCs/>
          <w:sz w:val="16"/>
          <w:szCs w:val="16"/>
        </w:rPr>
      </w:pPr>
      <w:r w:rsidRPr="006059BD">
        <w:rPr>
          <w:rFonts w:ascii="Arial" w:hAnsi="Arial" w:cs="Arial"/>
          <w:i/>
          <w:iCs/>
          <w:sz w:val="16"/>
          <w:szCs w:val="16"/>
        </w:rPr>
        <w:t>Disclaimer: The applications mentioned are illustrative of material capabilities only. Final product suitability and regulatory compliance must be assessed and validated by the customer.</w:t>
      </w:r>
    </w:p>
    <w:p w14:paraId="6DCD2C03" w14:textId="77777777" w:rsidR="006059BD" w:rsidRPr="009B720C" w:rsidRDefault="0047676C" w:rsidP="006059BD">
      <w:pPr>
        <w:tabs>
          <w:tab w:val="left" w:pos="6804"/>
        </w:tabs>
        <w:spacing w:line="360" w:lineRule="auto"/>
        <w:ind w:right="1559"/>
        <w:jc w:val="both"/>
        <w:rPr>
          <w:rFonts w:ascii="Arial" w:hAnsi="Arial" w:cs="Arial"/>
          <w:sz w:val="20"/>
          <w:szCs w:val="20"/>
          <w:lang w:eastAsia="zh-CN"/>
        </w:rPr>
      </w:pPr>
      <w:r>
        <w:rPr>
          <w:noProof/>
        </w:rPr>
        <w:drawing>
          <wp:inline distT="0" distB="0" distL="0" distR="0" wp14:anchorId="23C72D88" wp14:editId="7CD649CA">
            <wp:extent cx="4273550" cy="2364429"/>
            <wp:effectExtent l="0" t="0" r="0" b="0"/>
            <wp:docPr id="11962598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0128" cy="2368068"/>
                    </a:xfrm>
                    <a:prstGeom prst="rect">
                      <a:avLst/>
                    </a:prstGeom>
                    <a:noFill/>
                    <a:ln>
                      <a:noFill/>
                    </a:ln>
                  </pic:spPr>
                </pic:pic>
              </a:graphicData>
            </a:graphic>
          </wp:inline>
        </w:drawing>
      </w:r>
      <w:r w:rsidR="00416245">
        <w:rPr>
          <w:rFonts w:ascii="Arial" w:hAnsi="Arial" w:cs="Arial"/>
          <w:sz w:val="20"/>
          <w:szCs w:val="20"/>
          <w:lang w:eastAsia="zh-CN"/>
        </w:rPr>
        <w:br/>
      </w:r>
      <w:r w:rsidR="006059BD" w:rsidRPr="003E4160">
        <w:rPr>
          <w:rFonts w:ascii="Arial" w:hAnsi="Arial" w:cs="Arial"/>
          <w:b/>
          <w:bCs/>
          <w:sz w:val="20"/>
          <w:szCs w:val="20"/>
        </w:rPr>
        <w:t>(Photo: © 202</w:t>
      </w:r>
      <w:r w:rsidR="006059BD">
        <w:rPr>
          <w:rFonts w:ascii="Arial" w:hAnsi="Arial" w:cs="Arial" w:hint="eastAsia"/>
          <w:b/>
          <w:bCs/>
          <w:sz w:val="20"/>
          <w:szCs w:val="20"/>
          <w:lang w:eastAsia="zh-CN"/>
        </w:rPr>
        <w:t>6</w:t>
      </w:r>
      <w:r w:rsidR="006059BD" w:rsidRPr="003E4160">
        <w:rPr>
          <w:rFonts w:ascii="Arial" w:hAnsi="Arial" w:cs="Arial"/>
          <w:b/>
          <w:bCs/>
          <w:sz w:val="20"/>
          <w:szCs w:val="20"/>
        </w:rPr>
        <w:t xml:space="preserve"> KRAIBURG TPE)</w:t>
      </w:r>
    </w:p>
    <w:p w14:paraId="731E5EA8" w14:textId="77777777" w:rsidR="006059BD" w:rsidRPr="003E4160" w:rsidRDefault="006059BD" w:rsidP="006059BD">
      <w:pPr>
        <w:spacing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6F223EB3" w14:textId="77777777" w:rsidR="006059BD" w:rsidRPr="003E4160" w:rsidRDefault="006059BD" w:rsidP="006059BD">
      <w:pPr>
        <w:spacing w:line="360" w:lineRule="auto"/>
        <w:ind w:right="1559"/>
        <w:rPr>
          <w:rFonts w:ascii="Arial" w:hAnsi="Arial" w:cs="Arial"/>
          <w:sz w:val="20"/>
          <w:szCs w:val="20"/>
        </w:rPr>
      </w:pPr>
    </w:p>
    <w:p w14:paraId="0FCC59FB" w14:textId="77777777" w:rsidR="006059BD" w:rsidRPr="003E4160" w:rsidRDefault="006059BD" w:rsidP="006059BD">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rPr>
        <w:drawing>
          <wp:anchor distT="0" distB="0" distL="114300" distR="114300" simplePos="0" relativeHeight="251659264" behindDoc="0" locked="0" layoutInCell="1" allowOverlap="1" wp14:anchorId="432FAB2C" wp14:editId="16C69804">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E12DA0" w14:textId="77777777" w:rsidR="006059BD" w:rsidRDefault="006059BD" w:rsidP="006059BD">
      <w:pPr>
        <w:ind w:right="1559"/>
        <w:rPr>
          <w:rFonts w:eastAsiaTheme="minorEastAsia"/>
          <w:lang w:eastAsia="zh-CN"/>
        </w:rPr>
      </w:pPr>
    </w:p>
    <w:p w14:paraId="2DA4BCE3" w14:textId="05F85BAA" w:rsidR="006059BD" w:rsidRDefault="006059BD" w:rsidP="006059BD">
      <w:pPr>
        <w:ind w:right="1559"/>
      </w:pPr>
      <w:hyperlink r:id="rId21" w:history="1">
        <w:r w:rsidRPr="003E4160">
          <w:rPr>
            <w:rStyle w:val="Hyperlink"/>
            <w:rFonts w:ascii="Arial" w:hAnsi="Arial" w:cs="Arial"/>
            <w:bCs/>
            <w:color w:val="auto"/>
            <w:sz w:val="20"/>
            <w:szCs w:val="20"/>
            <w:lang w:val="en-GB"/>
          </w:rPr>
          <w:t>download high-resolution images</w:t>
        </w:r>
      </w:hyperlink>
    </w:p>
    <w:p w14:paraId="23EF2DFA" w14:textId="4199BDB4" w:rsidR="006059BD" w:rsidRDefault="006059BD" w:rsidP="006059BD">
      <w:pPr>
        <w:ind w:right="1559"/>
        <w:rPr>
          <w:rFonts w:ascii="Arial" w:eastAsiaTheme="minorEastAsia" w:hAnsi="Arial" w:cs="Arial"/>
          <w:b/>
          <w:sz w:val="20"/>
          <w:szCs w:val="20"/>
          <w:lang w:val="en-GB" w:eastAsia="zh-CN"/>
        </w:rPr>
      </w:pPr>
    </w:p>
    <w:p w14:paraId="2394A84D" w14:textId="3C5D4080" w:rsidR="006059BD" w:rsidRDefault="006059BD" w:rsidP="006059BD">
      <w:pPr>
        <w:ind w:right="1559"/>
        <w:rPr>
          <w:rFonts w:ascii="Arial" w:eastAsiaTheme="minorEastAsia" w:hAnsi="Arial" w:cs="Arial"/>
          <w:b/>
          <w:sz w:val="20"/>
          <w:szCs w:val="20"/>
          <w:lang w:val="en-GB" w:eastAsia="zh-CN"/>
        </w:rPr>
      </w:pPr>
      <w:r w:rsidRPr="003E4160">
        <w:rPr>
          <w:noProof/>
          <w:sz w:val="20"/>
          <w:szCs w:val="20"/>
        </w:rPr>
        <w:drawing>
          <wp:anchor distT="0" distB="0" distL="114300" distR="114300" simplePos="0" relativeHeight="251660288" behindDoc="1" locked="0" layoutInCell="1" allowOverlap="1" wp14:anchorId="5BC27C9C" wp14:editId="608041D2">
            <wp:simplePos x="0" y="0"/>
            <wp:positionH relativeFrom="margin">
              <wp:align>left</wp:align>
            </wp:positionH>
            <wp:positionV relativeFrom="paragraph">
              <wp:posOffset>138430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4365836" w14:textId="79D70C2F" w:rsidR="006059BD" w:rsidRPr="006059BD" w:rsidRDefault="006059BD" w:rsidP="006059BD">
      <w:pPr>
        <w:ind w:right="1559"/>
        <w:rPr>
          <w:rFonts w:ascii="Arial" w:eastAsiaTheme="minorEastAsia" w:hAnsi="Arial" w:cs="Arial"/>
          <w:b/>
          <w:sz w:val="20"/>
          <w:szCs w:val="20"/>
          <w:lang w:val="en-GB" w:eastAsia="zh-CN"/>
        </w:rPr>
      </w:pPr>
      <w:r>
        <w:rPr>
          <w:rFonts w:ascii="Arial" w:eastAsiaTheme="minorEastAsia" w:hAnsi="Arial" w:cs="Arial"/>
          <w:b/>
          <w:sz w:val="20"/>
          <w:szCs w:val="20"/>
          <w:lang w:val="en-GB" w:eastAsia="zh-CN"/>
        </w:rPr>
        <w:tab/>
      </w:r>
      <w:r>
        <w:rPr>
          <w:rFonts w:ascii="Arial" w:eastAsiaTheme="minorEastAsia" w:hAnsi="Arial" w:cs="Arial"/>
          <w:b/>
          <w:sz w:val="20"/>
          <w:szCs w:val="20"/>
          <w:lang w:val="en-GB" w:eastAsia="zh-CN"/>
        </w:rPr>
        <w:tab/>
      </w:r>
    </w:p>
    <w:p w14:paraId="29C39DAC" w14:textId="239DBC6A" w:rsidR="006059BD" w:rsidRPr="00992F2D" w:rsidRDefault="006059BD" w:rsidP="006059BD">
      <w:pPr>
        <w:ind w:left="720" w:right="1559"/>
        <w:rPr>
          <w:rStyle w:val="Hyperlink"/>
          <w:rFonts w:ascii="Arial" w:hAnsi="Arial" w:cs="Arial"/>
          <w:bCs/>
          <w:color w:val="auto"/>
          <w:sz w:val="20"/>
          <w:szCs w:val="20"/>
          <w:lang w:val="en-GB"/>
        </w:rPr>
      </w:pPr>
      <w:r w:rsidRPr="00992F2D">
        <w:rPr>
          <w:rFonts w:ascii="Arial" w:hAnsi="Arial" w:cs="Arial"/>
          <w:bCs/>
          <w:sz w:val="20"/>
          <w:szCs w:val="20"/>
          <w:lang w:val="en-GB"/>
        </w:rPr>
        <w:fldChar w:fldCharType="begin"/>
      </w:r>
      <w:r w:rsidRPr="00992F2D">
        <w:rPr>
          <w:rFonts w:ascii="Arial" w:hAnsi="Arial" w:cs="Arial"/>
          <w:bCs/>
          <w:sz w:val="20"/>
          <w:szCs w:val="20"/>
          <w:lang w:val="en-GB"/>
        </w:rPr>
        <w:instrText>HYPERLINK "https://www.kraiburg-tpe.com/en/press"</w:instrText>
      </w:r>
      <w:r w:rsidRPr="00992F2D">
        <w:rPr>
          <w:rFonts w:ascii="Arial" w:hAnsi="Arial" w:cs="Arial"/>
          <w:bCs/>
          <w:sz w:val="20"/>
          <w:szCs w:val="20"/>
          <w:lang w:val="en-GB"/>
        </w:rPr>
      </w:r>
      <w:r w:rsidRPr="00992F2D">
        <w:rPr>
          <w:rFonts w:ascii="Arial" w:hAnsi="Arial" w:cs="Arial"/>
          <w:bCs/>
          <w:sz w:val="20"/>
          <w:szCs w:val="20"/>
          <w:lang w:val="en-GB"/>
        </w:rPr>
        <w:fldChar w:fldCharType="separate"/>
      </w:r>
      <w:r w:rsidRPr="00992F2D">
        <w:rPr>
          <w:rStyle w:val="Hyperlink"/>
          <w:rFonts w:ascii="Arial" w:hAnsi="Arial" w:cs="Arial"/>
          <w:bCs/>
          <w:color w:val="auto"/>
          <w:sz w:val="20"/>
          <w:szCs w:val="20"/>
          <w:lang w:val="en-GB"/>
        </w:rPr>
        <w:t>latest news on KRAIBURG TPE</w:t>
      </w:r>
    </w:p>
    <w:p w14:paraId="50849EC2" w14:textId="75D6739F" w:rsidR="006059BD" w:rsidRPr="003E4160" w:rsidRDefault="006059BD" w:rsidP="006059BD">
      <w:pPr>
        <w:ind w:right="1559"/>
        <w:rPr>
          <w:rFonts w:ascii="Arial" w:hAnsi="Arial" w:cs="Arial"/>
          <w:b/>
          <w:sz w:val="20"/>
          <w:szCs w:val="20"/>
          <w:lang w:val="en-GB"/>
        </w:rPr>
      </w:pPr>
      <w:r w:rsidRPr="00992F2D">
        <w:rPr>
          <w:rFonts w:ascii="Arial" w:hAnsi="Arial" w:cs="Arial"/>
          <w:bCs/>
          <w:sz w:val="20"/>
          <w:szCs w:val="20"/>
          <w:lang w:val="en-GB"/>
        </w:rPr>
        <w:fldChar w:fldCharType="end"/>
      </w:r>
    </w:p>
    <w:p w14:paraId="01F097B3" w14:textId="77777777" w:rsidR="006059BD" w:rsidRDefault="006059BD" w:rsidP="006059BD">
      <w:pPr>
        <w:ind w:right="1559"/>
        <w:rPr>
          <w:rFonts w:ascii="Arial" w:eastAsiaTheme="minorEastAsia" w:hAnsi="Arial" w:cs="Arial"/>
          <w:b/>
          <w:sz w:val="20"/>
          <w:szCs w:val="20"/>
          <w:lang w:val="en-GB" w:eastAsia="zh-CN"/>
        </w:rPr>
      </w:pPr>
    </w:p>
    <w:p w14:paraId="0ACB5910" w14:textId="3369EE88" w:rsidR="006059BD" w:rsidRDefault="006059BD" w:rsidP="006059BD">
      <w:pPr>
        <w:ind w:right="1559"/>
        <w:rPr>
          <w:rFonts w:ascii="Arial" w:eastAsiaTheme="minorEastAsia" w:hAnsi="Arial" w:cs="Arial"/>
          <w:b/>
          <w:sz w:val="20"/>
          <w:szCs w:val="20"/>
          <w:lang w:val="en-GB" w:eastAsia="zh-CN"/>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667BD6FC" w14:textId="77777777" w:rsidR="006059BD" w:rsidRPr="006059BD" w:rsidRDefault="006059BD" w:rsidP="006059BD">
      <w:pPr>
        <w:ind w:right="1559"/>
        <w:rPr>
          <w:rFonts w:ascii="Arial" w:eastAsiaTheme="minorEastAsia" w:hAnsi="Arial" w:cs="Arial"/>
          <w:b/>
          <w:sz w:val="20"/>
          <w:szCs w:val="20"/>
          <w:lang w:val="en-GB" w:eastAsia="zh-CN"/>
        </w:rPr>
      </w:pPr>
    </w:p>
    <w:p w14:paraId="36247376" w14:textId="77777777" w:rsidR="006059BD" w:rsidRPr="003E4160" w:rsidRDefault="006059BD" w:rsidP="006059BD">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rPr>
        <w:drawing>
          <wp:inline distT="0" distB="0" distL="0" distR="0" wp14:anchorId="00BCB7E2" wp14:editId="62E6FDBD">
            <wp:extent cx="289560" cy="289560"/>
            <wp:effectExtent l="0" t="0" r="0" b="0"/>
            <wp:docPr id="2" name="Picture 2"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rPr>
        <w:drawing>
          <wp:inline distT="0" distB="0" distL="0" distR="0" wp14:anchorId="52A1350B" wp14:editId="0D7CD631">
            <wp:extent cx="335280" cy="291202"/>
            <wp:effectExtent l="0" t="0" r="7620" b="0"/>
            <wp:docPr id="3" name="Picture 3" descr="Icon&#10;&#10;Description automatically generated with medium confidence">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rPr>
        <w:drawing>
          <wp:inline distT="0" distB="0" distL="0" distR="0" wp14:anchorId="0931DE8F" wp14:editId="5933D5BC">
            <wp:extent cx="300990" cy="300990"/>
            <wp:effectExtent l="0" t="0" r="3810" b="3810"/>
            <wp:docPr id="8" name="Grafik 7" descr="Icon&#10;&#10;Description automatically generated">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rPr>
        <w:drawing>
          <wp:inline distT="0" distB="0" distL="0" distR="0" wp14:anchorId="349B7992" wp14:editId="4B939B92">
            <wp:extent cx="296266" cy="296266"/>
            <wp:effectExtent l="0" t="0" r="8890" b="8890"/>
            <wp:docPr id="4" name="Grafik 21" descr="Logo&#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rPr>
        <w:drawing>
          <wp:inline distT="0" distB="0" distL="0" distR="0" wp14:anchorId="78C41F74" wp14:editId="16F7A92B">
            <wp:extent cx="399648" cy="303965"/>
            <wp:effectExtent l="0" t="0" r="635" b="1270"/>
            <wp:docPr id="9" name="Picture 9" descr="Logo, icon&#10;&#10;Description automatically generated">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2"/>
                    </pic:cNvPr>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2F6E35A2" w14:textId="77777777" w:rsidR="006059BD" w:rsidRDefault="006059BD" w:rsidP="006059BD">
      <w:pPr>
        <w:ind w:right="1559"/>
        <w:rPr>
          <w:rFonts w:ascii="Arial" w:eastAsiaTheme="minorEastAsia" w:hAnsi="Arial" w:cs="Arial"/>
          <w:b/>
          <w:sz w:val="20"/>
          <w:szCs w:val="20"/>
          <w:lang w:eastAsia="zh-CN"/>
        </w:rPr>
      </w:pPr>
      <w:r w:rsidRPr="003E4160">
        <w:rPr>
          <w:rFonts w:ascii="Arial" w:hAnsi="Arial" w:cs="Arial"/>
          <w:b/>
          <w:sz w:val="20"/>
          <w:szCs w:val="20"/>
        </w:rPr>
        <w:lastRenderedPageBreak/>
        <w:t>Follow us on WeChat</w:t>
      </w:r>
    </w:p>
    <w:p w14:paraId="128F0264" w14:textId="77777777" w:rsidR="006059BD" w:rsidRPr="006059BD" w:rsidRDefault="006059BD" w:rsidP="006059BD">
      <w:pPr>
        <w:ind w:right="1559"/>
        <w:rPr>
          <w:rFonts w:ascii="Arial" w:eastAsiaTheme="minorEastAsia" w:hAnsi="Arial" w:cs="Arial"/>
          <w:b/>
          <w:sz w:val="20"/>
          <w:szCs w:val="20"/>
          <w:lang w:eastAsia="zh-CN"/>
        </w:rPr>
      </w:pPr>
    </w:p>
    <w:p w14:paraId="320C516F" w14:textId="77777777" w:rsidR="006059BD" w:rsidRPr="003E4160" w:rsidRDefault="006059BD" w:rsidP="006059BD">
      <w:pPr>
        <w:ind w:right="1559"/>
        <w:rPr>
          <w:rFonts w:ascii="Arial" w:hAnsi="Arial" w:cs="Arial"/>
          <w:b/>
          <w:sz w:val="20"/>
          <w:szCs w:val="20"/>
        </w:rPr>
      </w:pPr>
      <w:r w:rsidRPr="003E4160">
        <w:rPr>
          <w:rFonts w:ascii="Arial" w:hAnsi="Arial" w:cs="Arial"/>
          <w:noProof/>
          <w:sz w:val="20"/>
          <w:szCs w:val="20"/>
        </w:rPr>
        <w:drawing>
          <wp:inline distT="0" distB="0" distL="0" distR="0" wp14:anchorId="36218C32" wp14:editId="400C2F22">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626FD9DB" w14:textId="3434D704" w:rsidR="006059BD" w:rsidRPr="00D35664" w:rsidRDefault="006059BD" w:rsidP="001F2CA0">
      <w:pPr>
        <w:spacing w:line="360" w:lineRule="auto"/>
        <w:ind w:right="1842"/>
        <w:jc w:val="both"/>
        <w:rPr>
          <w:rFonts w:ascii="Arial" w:eastAsiaTheme="minorEastAsia" w:hAnsi="Arial" w:cs="Arial" w:hint="eastAsia"/>
          <w:sz w:val="20"/>
          <w:szCs w:val="20"/>
          <w:lang w:eastAsia="zh-CN"/>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w:t>
      </w:r>
      <w:r>
        <w:rPr>
          <w:rFonts w:ascii="Arial" w:hAnsi="Arial" w:cs="Arial" w:hint="eastAsia"/>
          <w:sz w:val="20"/>
          <w:szCs w:val="20"/>
          <w:lang w:eastAsia="zh-CN"/>
        </w:rPr>
        <w:t xml:space="preserve">18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w:t>
      </w:r>
      <w:r w:rsidRPr="006059BD">
        <w:rPr>
          <w:rFonts w:ascii="Arial" w:hAnsi="Arial" w:cs="Arial"/>
          <w:sz w:val="20"/>
          <w:szCs w:val="20"/>
          <w:vertAlign w:val="superscript"/>
        </w:rPr>
        <w:t>®</w:t>
      </w:r>
      <w:r w:rsidRPr="003E4160">
        <w:rPr>
          <w:rFonts w:ascii="Arial" w:hAnsi="Arial" w:cs="Arial"/>
          <w:sz w:val="20"/>
          <w:szCs w:val="20"/>
        </w:rPr>
        <w:t>, COPEC</w:t>
      </w:r>
      <w:r w:rsidRPr="006059BD">
        <w:rPr>
          <w:rFonts w:ascii="Arial" w:hAnsi="Arial" w:cs="Arial"/>
          <w:sz w:val="20"/>
          <w:szCs w:val="20"/>
          <w:vertAlign w:val="superscript"/>
        </w:rPr>
        <w:t>®</w:t>
      </w:r>
      <w:r w:rsidRPr="003E4160">
        <w:rPr>
          <w:rFonts w:ascii="Arial" w:hAnsi="Arial" w:cs="Arial"/>
          <w:sz w:val="20"/>
          <w:szCs w:val="20"/>
        </w:rPr>
        <w:t>, HIPEX</w:t>
      </w:r>
      <w:r w:rsidRPr="006059BD">
        <w:rPr>
          <w:rFonts w:ascii="Arial" w:hAnsi="Arial" w:cs="Arial"/>
          <w:sz w:val="20"/>
          <w:szCs w:val="20"/>
          <w:vertAlign w:val="superscript"/>
        </w:rPr>
        <w:t xml:space="preserve">® </w:t>
      </w:r>
      <w:r w:rsidRPr="003E4160">
        <w:rPr>
          <w:rFonts w:ascii="Arial" w:hAnsi="Arial" w:cs="Arial"/>
          <w:sz w:val="20"/>
          <w:szCs w:val="20"/>
        </w:rPr>
        <w:t>and For Tec E</w:t>
      </w:r>
      <w:r w:rsidRPr="006059BD">
        <w:rPr>
          <w:rFonts w:ascii="Arial" w:hAnsi="Arial" w:cs="Arial"/>
          <w:sz w:val="20"/>
          <w:szCs w:val="20"/>
          <w:vertAlign w:val="superscript"/>
        </w:rPr>
        <w:t>®</w:t>
      </w:r>
      <w:r w:rsidRPr="003E4160">
        <w:rPr>
          <w:rFonts w:ascii="Arial" w:hAnsi="Arial" w:cs="Arial"/>
          <w:sz w:val="20"/>
          <w:szCs w:val="20"/>
        </w:rPr>
        <w:t xml:space="preserve"> product lines are processed by injection </w:t>
      </w:r>
      <w:proofErr w:type="spellStart"/>
      <w:r w:rsidRPr="003E4160">
        <w:rPr>
          <w:rFonts w:ascii="Arial" w:hAnsi="Arial" w:cs="Arial"/>
          <w:sz w:val="20"/>
          <w:szCs w:val="20"/>
        </w:rPr>
        <w:t>molding</w:t>
      </w:r>
      <w:proofErr w:type="spellEnd"/>
      <w:r w:rsidRPr="003E4160">
        <w:rPr>
          <w:rFonts w:ascii="Arial" w:hAnsi="Arial" w:cs="Arial"/>
          <w:sz w:val="20"/>
          <w:szCs w:val="20"/>
        </w:rPr>
        <w:t xml:space="preserve">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6059BD" w:rsidRPr="00D35664" w:rsidSect="00C915FA">
      <w:headerReference w:type="default" r:id="rId35"/>
      <w:headerReference w:type="first" r:id="rId36"/>
      <w:footerReference w:type="first" r:id="rId37"/>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1A02E" w14:textId="77777777" w:rsidR="009772D2" w:rsidRDefault="009772D2" w:rsidP="00784C57">
      <w:r>
        <w:separator/>
      </w:r>
    </w:p>
  </w:endnote>
  <w:endnote w:type="continuationSeparator" w:id="0">
    <w:p w14:paraId="33052604" w14:textId="77777777" w:rsidR="009772D2" w:rsidRDefault="009772D2" w:rsidP="00784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rPr>
        <w:rFonts w:ascii="Arial" w:hAnsi="Arial" w:cs="Arial"/>
        <w:i/>
        <w:iCs/>
        <w:sz w:val="16"/>
        <w:szCs w:val="16"/>
      </w:rPr>
    </w:pPr>
    <w:r>
      <w:rPr>
        <w:rFonts w:ascii="Arial" w:hAnsi="Arial" w:cs="Arial"/>
        <w:b/>
        <w:noProof/>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AC3DC" w14:textId="77777777" w:rsidR="009772D2" w:rsidRDefault="009772D2" w:rsidP="00784C57">
      <w:r>
        <w:separator/>
      </w:r>
    </w:p>
  </w:footnote>
  <w:footnote w:type="continuationSeparator" w:id="0">
    <w:p w14:paraId="4E34666D" w14:textId="77777777" w:rsidR="009772D2" w:rsidRDefault="009772D2" w:rsidP="00784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C583E1D" w14:textId="77777777" w:rsidR="00561DEC" w:rsidRDefault="00561DEC" w:rsidP="00561DEC">
          <w:pPr>
            <w:spacing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51BD4824" w14:textId="77777777" w:rsidR="001F2CA0" w:rsidRDefault="001F2CA0" w:rsidP="001F2CA0">
          <w:pPr>
            <w:spacing w:line="360" w:lineRule="auto"/>
            <w:ind w:left="-105"/>
            <w:jc w:val="both"/>
            <w:rPr>
              <w:rFonts w:ascii="Arial" w:hAnsi="Arial" w:cs="Arial"/>
              <w:b/>
              <w:bCs/>
              <w:sz w:val="16"/>
              <w:szCs w:val="16"/>
            </w:rPr>
          </w:pPr>
          <w:r w:rsidRPr="00561DEC">
            <w:rPr>
              <w:rFonts w:ascii="Arial" w:hAnsi="Arial" w:cs="Arial"/>
              <w:b/>
              <w:bCs/>
              <w:sz w:val="16"/>
              <w:szCs w:val="16"/>
            </w:rPr>
            <w:t xml:space="preserve">KRAIBURG TPE Pumps Up Reliability in AED Application with </w:t>
          </w:r>
          <w:r w:rsidRPr="00891507">
            <w:rPr>
              <w:rFonts w:ascii="Arial" w:hAnsi="Arial" w:cs="Arial"/>
              <w:b/>
              <w:bCs/>
              <w:sz w:val="16"/>
              <w:szCs w:val="16"/>
            </w:rPr>
            <w:t>Medical-Grade TPE</w:t>
          </w:r>
        </w:p>
        <w:p w14:paraId="65856963" w14:textId="77777777" w:rsidR="001F2CA0" w:rsidRPr="003804B8" w:rsidRDefault="001F2CA0" w:rsidP="001F2CA0">
          <w:pPr>
            <w:spacing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July 2026</w:t>
          </w:r>
        </w:p>
        <w:p w14:paraId="1A56E795" w14:textId="1F637C15" w:rsidR="00502615" w:rsidRPr="00073D11" w:rsidRDefault="001A6108" w:rsidP="000B103A">
          <w:pPr>
            <w:spacing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04F6FE79" w14:textId="77777777" w:rsidR="00F62AB8" w:rsidRPr="00073D11" w:rsidRDefault="00F62AB8"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0579F4BA" w14:textId="61BCB4B1" w:rsidR="00561DEC" w:rsidRDefault="00561DEC" w:rsidP="003804B8">
          <w:pPr>
            <w:spacing w:line="360" w:lineRule="auto"/>
            <w:ind w:left="-105"/>
            <w:jc w:val="both"/>
            <w:rPr>
              <w:rFonts w:ascii="Arial" w:hAnsi="Arial" w:cs="Arial"/>
              <w:b/>
              <w:bCs/>
              <w:sz w:val="16"/>
              <w:szCs w:val="16"/>
            </w:rPr>
          </w:pPr>
          <w:r w:rsidRPr="00561DEC">
            <w:rPr>
              <w:rFonts w:ascii="Arial" w:hAnsi="Arial" w:cs="Arial"/>
              <w:b/>
              <w:bCs/>
              <w:sz w:val="16"/>
              <w:szCs w:val="16"/>
            </w:rPr>
            <w:t xml:space="preserve">KRAIBURG TPE Pumps Up Reliability in AED Application with </w:t>
          </w:r>
          <w:r w:rsidR="00891507" w:rsidRPr="00891507">
            <w:rPr>
              <w:rFonts w:ascii="Arial" w:hAnsi="Arial" w:cs="Arial"/>
              <w:b/>
              <w:bCs/>
              <w:sz w:val="16"/>
              <w:szCs w:val="16"/>
            </w:rPr>
            <w:t>Medical-Grade TPE</w:t>
          </w:r>
        </w:p>
        <w:p w14:paraId="765F9503" w14:textId="4677C0B5" w:rsidR="003C4170" w:rsidRPr="003804B8" w:rsidRDefault="003C4170" w:rsidP="003804B8">
          <w:pPr>
            <w:spacing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F62AB8">
            <w:rPr>
              <w:rFonts w:ascii="Arial" w:hAnsi="Arial" w:hint="eastAsia"/>
              <w:b/>
              <w:sz w:val="16"/>
              <w:szCs w:val="16"/>
              <w:lang w:eastAsia="zh-CN"/>
            </w:rPr>
            <w:t>Ju</w:t>
          </w:r>
          <w:r w:rsidR="00561DEC">
            <w:rPr>
              <w:rFonts w:ascii="Arial" w:hAnsi="Arial" w:hint="eastAsia"/>
              <w:b/>
              <w:sz w:val="16"/>
              <w:szCs w:val="16"/>
              <w:lang w:eastAsia="zh-CN"/>
            </w:rPr>
            <w:t>ly</w:t>
          </w:r>
          <w:r w:rsidR="008B6B84">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104C"/>
    <w:multiLevelType w:val="hybridMultilevel"/>
    <w:tmpl w:val="642C71E8"/>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6B2DF2"/>
    <w:multiLevelType w:val="hybridMultilevel"/>
    <w:tmpl w:val="F934CCDE"/>
    <w:lvl w:ilvl="0" w:tplc="4409000F">
      <w:start w:val="1"/>
      <w:numFmt w:val="decimal"/>
      <w:lvlText w:val="%1."/>
      <w:lvlJc w:val="left"/>
      <w:pPr>
        <w:ind w:left="360" w:hanging="360"/>
      </w:pPr>
      <w:rPr>
        <w:rFonts w:hint="default"/>
      </w:rPr>
    </w:lvl>
    <w:lvl w:ilvl="1" w:tplc="44090019" w:tentative="1">
      <w:start w:val="1"/>
      <w:numFmt w:val="lowerLetter"/>
      <w:lvlText w:val="%2."/>
      <w:lvlJc w:val="left"/>
      <w:pPr>
        <w:ind w:left="1080" w:hanging="360"/>
      </w:pPr>
    </w:lvl>
    <w:lvl w:ilvl="2" w:tplc="4409001B" w:tentative="1">
      <w:start w:val="1"/>
      <w:numFmt w:val="lowerRoman"/>
      <w:lvlText w:val="%3."/>
      <w:lvlJc w:val="right"/>
      <w:pPr>
        <w:ind w:left="1800" w:hanging="180"/>
      </w:pPr>
    </w:lvl>
    <w:lvl w:ilvl="3" w:tplc="4409000F" w:tentative="1">
      <w:start w:val="1"/>
      <w:numFmt w:val="decimal"/>
      <w:lvlText w:val="%4."/>
      <w:lvlJc w:val="left"/>
      <w:pPr>
        <w:ind w:left="2520" w:hanging="360"/>
      </w:pPr>
    </w:lvl>
    <w:lvl w:ilvl="4" w:tplc="44090019" w:tentative="1">
      <w:start w:val="1"/>
      <w:numFmt w:val="lowerLetter"/>
      <w:lvlText w:val="%5."/>
      <w:lvlJc w:val="left"/>
      <w:pPr>
        <w:ind w:left="3240" w:hanging="360"/>
      </w:pPr>
    </w:lvl>
    <w:lvl w:ilvl="5" w:tplc="4409001B" w:tentative="1">
      <w:start w:val="1"/>
      <w:numFmt w:val="lowerRoman"/>
      <w:lvlText w:val="%6."/>
      <w:lvlJc w:val="right"/>
      <w:pPr>
        <w:ind w:left="3960" w:hanging="180"/>
      </w:pPr>
    </w:lvl>
    <w:lvl w:ilvl="6" w:tplc="4409000F" w:tentative="1">
      <w:start w:val="1"/>
      <w:numFmt w:val="decimal"/>
      <w:lvlText w:val="%7."/>
      <w:lvlJc w:val="left"/>
      <w:pPr>
        <w:ind w:left="4680" w:hanging="360"/>
      </w:pPr>
    </w:lvl>
    <w:lvl w:ilvl="7" w:tplc="44090019" w:tentative="1">
      <w:start w:val="1"/>
      <w:numFmt w:val="lowerLetter"/>
      <w:lvlText w:val="%8."/>
      <w:lvlJc w:val="left"/>
      <w:pPr>
        <w:ind w:left="5400" w:hanging="360"/>
      </w:pPr>
    </w:lvl>
    <w:lvl w:ilvl="8" w:tplc="4409001B" w:tentative="1">
      <w:start w:val="1"/>
      <w:numFmt w:val="lowerRoman"/>
      <w:lvlText w:val="%9."/>
      <w:lvlJc w:val="right"/>
      <w:pPr>
        <w:ind w:left="6120" w:hanging="180"/>
      </w:pPr>
    </w:lvl>
  </w:abstractNum>
  <w:abstractNum w:abstractNumId="11" w15:restartNumberingAfterBreak="0">
    <w:nsid w:val="22C21BD8"/>
    <w:multiLevelType w:val="hybridMultilevel"/>
    <w:tmpl w:val="DDCA498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1B027C"/>
    <w:multiLevelType w:val="hybridMultilevel"/>
    <w:tmpl w:val="1AB875DC"/>
    <w:lvl w:ilvl="0" w:tplc="4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D12CDA"/>
    <w:multiLevelType w:val="hybridMultilevel"/>
    <w:tmpl w:val="869ED006"/>
    <w:lvl w:ilvl="0" w:tplc="44090001">
      <w:start w:val="1"/>
      <w:numFmt w:val="bullet"/>
      <w:lvlText w:val=""/>
      <w:lvlJc w:val="left"/>
      <w:pPr>
        <w:ind w:left="720" w:hanging="360"/>
      </w:pPr>
      <w:rPr>
        <w:rFonts w:ascii="Symbol" w:hAnsi="Symbol"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6"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7"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1"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2" w15:restartNumberingAfterBreak="0">
    <w:nsid w:val="41940138"/>
    <w:multiLevelType w:val="multilevel"/>
    <w:tmpl w:val="FE8E4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7"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8"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31"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33"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6"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7" w15:restartNumberingAfterBreak="0">
    <w:nsid w:val="75D65585"/>
    <w:multiLevelType w:val="hybridMultilevel"/>
    <w:tmpl w:val="2E5CD9E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8"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9"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0"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4"/>
  </w:num>
  <w:num w:numId="3" w16cid:durableId="1666392792">
    <w:abstractNumId w:val="4"/>
  </w:num>
  <w:num w:numId="4" w16cid:durableId="490297664">
    <w:abstractNumId w:val="40"/>
  </w:num>
  <w:num w:numId="5" w16cid:durableId="1443380260">
    <w:abstractNumId w:val="28"/>
  </w:num>
  <w:num w:numId="6" w16cid:durableId="378096122">
    <w:abstractNumId w:val="35"/>
  </w:num>
  <w:num w:numId="7" w16cid:durableId="1067997202">
    <w:abstractNumId w:val="16"/>
  </w:num>
  <w:num w:numId="8" w16cid:durableId="1679431497">
    <w:abstractNumId w:val="39"/>
  </w:num>
  <w:num w:numId="9" w16cid:durableId="916750107">
    <w:abstractNumId w:val="30"/>
  </w:num>
  <w:num w:numId="10" w16cid:durableId="1509297824">
    <w:abstractNumId w:val="2"/>
  </w:num>
  <w:num w:numId="11" w16cid:durableId="1970668113">
    <w:abstractNumId w:val="26"/>
  </w:num>
  <w:num w:numId="12" w16cid:durableId="800279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33"/>
  </w:num>
  <w:num w:numId="15" w16cid:durableId="1158425369">
    <w:abstractNumId w:val="25"/>
  </w:num>
  <w:num w:numId="16" w16cid:durableId="661472211">
    <w:abstractNumId w:val="27"/>
  </w:num>
  <w:num w:numId="17" w16cid:durableId="1574659210">
    <w:abstractNumId w:val="21"/>
  </w:num>
  <w:num w:numId="18" w16cid:durableId="1304626194">
    <w:abstractNumId w:val="20"/>
  </w:num>
  <w:num w:numId="19" w16cid:durableId="1588920452">
    <w:abstractNumId w:val="32"/>
  </w:num>
  <w:num w:numId="20" w16cid:durableId="1621104893">
    <w:abstractNumId w:val="12"/>
  </w:num>
  <w:num w:numId="21" w16cid:durableId="251740466">
    <w:abstractNumId w:val="8"/>
  </w:num>
  <w:num w:numId="22" w16cid:durableId="283343544">
    <w:abstractNumId w:val="38"/>
  </w:num>
  <w:num w:numId="23" w16cid:durableId="163130691">
    <w:abstractNumId w:val="36"/>
  </w:num>
  <w:num w:numId="24" w16cid:durableId="171531164">
    <w:abstractNumId w:val="5"/>
  </w:num>
  <w:num w:numId="25" w16cid:durableId="95096399">
    <w:abstractNumId w:val="1"/>
  </w:num>
  <w:num w:numId="26" w16cid:durableId="1220241935">
    <w:abstractNumId w:val="17"/>
  </w:num>
  <w:num w:numId="27" w16cid:durableId="1676766463">
    <w:abstractNumId w:val="19"/>
  </w:num>
  <w:num w:numId="28" w16cid:durableId="1701204064">
    <w:abstractNumId w:val="23"/>
  </w:num>
  <w:num w:numId="29" w16cid:durableId="1321230247">
    <w:abstractNumId w:val="3"/>
  </w:num>
  <w:num w:numId="30" w16cid:durableId="1028143101">
    <w:abstractNumId w:val="7"/>
  </w:num>
  <w:num w:numId="31" w16cid:durableId="1136485434">
    <w:abstractNumId w:val="18"/>
  </w:num>
  <w:num w:numId="32" w16cid:durableId="94836933">
    <w:abstractNumId w:val="31"/>
  </w:num>
  <w:num w:numId="33" w16cid:durableId="375547831">
    <w:abstractNumId w:val="34"/>
  </w:num>
  <w:num w:numId="34" w16cid:durableId="404839252">
    <w:abstractNumId w:val="10"/>
  </w:num>
  <w:num w:numId="35" w16cid:durableId="1726224429">
    <w:abstractNumId w:val="11"/>
  </w:num>
  <w:num w:numId="36" w16cid:durableId="2006932739">
    <w:abstractNumId w:val="14"/>
  </w:num>
  <w:num w:numId="37" w16cid:durableId="809441148">
    <w:abstractNumId w:val="15"/>
  </w:num>
  <w:num w:numId="38" w16cid:durableId="488058220">
    <w:abstractNumId w:val="0"/>
  </w:num>
  <w:num w:numId="39" w16cid:durableId="786659582">
    <w:abstractNumId w:val="41"/>
  </w:num>
  <w:num w:numId="40" w16cid:durableId="837622259">
    <w:abstractNumId w:val="13"/>
  </w:num>
  <w:num w:numId="41" w16cid:durableId="857088327">
    <w:abstractNumId w:val="29"/>
  </w:num>
  <w:num w:numId="42" w16cid:durableId="766773391">
    <w:abstractNumId w:val="37"/>
  </w:num>
  <w:num w:numId="43" w16cid:durableId="60708159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339E"/>
    <w:rsid w:val="000052C4"/>
    <w:rsid w:val="00005FA1"/>
    <w:rsid w:val="00011687"/>
    <w:rsid w:val="00013EA3"/>
    <w:rsid w:val="000158DA"/>
    <w:rsid w:val="00020304"/>
    <w:rsid w:val="00020FB5"/>
    <w:rsid w:val="00022CB1"/>
    <w:rsid w:val="00023A0F"/>
    <w:rsid w:val="000328AC"/>
    <w:rsid w:val="00034709"/>
    <w:rsid w:val="00035D86"/>
    <w:rsid w:val="00041B77"/>
    <w:rsid w:val="00044BDB"/>
    <w:rsid w:val="000457C6"/>
    <w:rsid w:val="0004695A"/>
    <w:rsid w:val="00047CA0"/>
    <w:rsid w:val="000521D5"/>
    <w:rsid w:val="0005477F"/>
    <w:rsid w:val="00055A30"/>
    <w:rsid w:val="00056D57"/>
    <w:rsid w:val="000574F8"/>
    <w:rsid w:val="00057785"/>
    <w:rsid w:val="0006085F"/>
    <w:rsid w:val="0006139B"/>
    <w:rsid w:val="000617B6"/>
    <w:rsid w:val="00065A69"/>
    <w:rsid w:val="00070DDD"/>
    <w:rsid w:val="00071236"/>
    <w:rsid w:val="00073A9E"/>
    <w:rsid w:val="00073D11"/>
    <w:rsid w:val="00075343"/>
    <w:rsid w:val="000759E8"/>
    <w:rsid w:val="00077E64"/>
    <w:rsid w:val="00080111"/>
    <w:rsid w:val="000829C6"/>
    <w:rsid w:val="00083596"/>
    <w:rsid w:val="0008699C"/>
    <w:rsid w:val="00086A3D"/>
    <w:rsid w:val="000903ED"/>
    <w:rsid w:val="0009082B"/>
    <w:rsid w:val="00090DD4"/>
    <w:rsid w:val="00092A18"/>
    <w:rsid w:val="000933D7"/>
    <w:rsid w:val="0009376B"/>
    <w:rsid w:val="00093F48"/>
    <w:rsid w:val="00096CA7"/>
    <w:rsid w:val="00097276"/>
    <w:rsid w:val="00097439"/>
    <w:rsid w:val="00097D31"/>
    <w:rsid w:val="000A03C6"/>
    <w:rsid w:val="000A08B8"/>
    <w:rsid w:val="000A12E4"/>
    <w:rsid w:val="000A20CD"/>
    <w:rsid w:val="000A4F86"/>
    <w:rsid w:val="000A510D"/>
    <w:rsid w:val="000A52EE"/>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5EC1"/>
    <w:rsid w:val="000F7C93"/>
    <w:rsid w:val="000F7C99"/>
    <w:rsid w:val="00100A43"/>
    <w:rsid w:val="00104033"/>
    <w:rsid w:val="00107310"/>
    <w:rsid w:val="001102EE"/>
    <w:rsid w:val="001108E5"/>
    <w:rsid w:val="00110D1E"/>
    <w:rsid w:val="0011123D"/>
    <w:rsid w:val="001119A9"/>
    <w:rsid w:val="00111F9D"/>
    <w:rsid w:val="00111FF1"/>
    <w:rsid w:val="0011205C"/>
    <w:rsid w:val="00112FED"/>
    <w:rsid w:val="00115094"/>
    <w:rsid w:val="00116B00"/>
    <w:rsid w:val="001175D8"/>
    <w:rsid w:val="0012042E"/>
    <w:rsid w:val="00120B15"/>
    <w:rsid w:val="00120CA8"/>
    <w:rsid w:val="00121D30"/>
    <w:rsid w:val="00122C56"/>
    <w:rsid w:val="001232BF"/>
    <w:rsid w:val="001238CF"/>
    <w:rsid w:val="001246FA"/>
    <w:rsid w:val="00131C17"/>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224E"/>
    <w:rsid w:val="00156BDE"/>
    <w:rsid w:val="001611DE"/>
    <w:rsid w:val="00163E63"/>
    <w:rsid w:val="001655F4"/>
    <w:rsid w:val="00165956"/>
    <w:rsid w:val="0017332B"/>
    <w:rsid w:val="00173B45"/>
    <w:rsid w:val="0017431E"/>
    <w:rsid w:val="00177563"/>
    <w:rsid w:val="00180F66"/>
    <w:rsid w:val="00181ACB"/>
    <w:rsid w:val="00182E34"/>
    <w:rsid w:val="0018691E"/>
    <w:rsid w:val="00186CE3"/>
    <w:rsid w:val="00186F8A"/>
    <w:rsid w:val="0018758E"/>
    <w:rsid w:val="00190A79"/>
    <w:rsid w:val="001912E3"/>
    <w:rsid w:val="001937B4"/>
    <w:rsid w:val="00196354"/>
    <w:rsid w:val="001A0701"/>
    <w:rsid w:val="001A1A47"/>
    <w:rsid w:val="001A6108"/>
    <w:rsid w:val="001A6E10"/>
    <w:rsid w:val="001B10C9"/>
    <w:rsid w:val="001B3639"/>
    <w:rsid w:val="001B400F"/>
    <w:rsid w:val="001B5EB8"/>
    <w:rsid w:val="001C1780"/>
    <w:rsid w:val="001C2242"/>
    <w:rsid w:val="001C311C"/>
    <w:rsid w:val="001C4EAE"/>
    <w:rsid w:val="001C701E"/>
    <w:rsid w:val="001C75C6"/>
    <w:rsid w:val="001C7821"/>
    <w:rsid w:val="001C787B"/>
    <w:rsid w:val="001D003B"/>
    <w:rsid w:val="001D04BB"/>
    <w:rsid w:val="001D41F8"/>
    <w:rsid w:val="001E13F9"/>
    <w:rsid w:val="001E1888"/>
    <w:rsid w:val="001E1F72"/>
    <w:rsid w:val="001E4335"/>
    <w:rsid w:val="001E6498"/>
    <w:rsid w:val="001F0AEC"/>
    <w:rsid w:val="001F26E8"/>
    <w:rsid w:val="001F2CA0"/>
    <w:rsid w:val="001F37C4"/>
    <w:rsid w:val="001F4135"/>
    <w:rsid w:val="001F4509"/>
    <w:rsid w:val="001F458C"/>
    <w:rsid w:val="001F4F5D"/>
    <w:rsid w:val="00201710"/>
    <w:rsid w:val="00203048"/>
    <w:rsid w:val="002077CC"/>
    <w:rsid w:val="00211964"/>
    <w:rsid w:val="002129DC"/>
    <w:rsid w:val="00213E75"/>
    <w:rsid w:val="00214C89"/>
    <w:rsid w:val="002161B6"/>
    <w:rsid w:val="00223982"/>
    <w:rsid w:val="00225F3D"/>
    <w:rsid w:val="00225FD8"/>
    <w:rsid w:val="002262B1"/>
    <w:rsid w:val="00233574"/>
    <w:rsid w:val="002351FB"/>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A205D"/>
    <w:rsid w:val="002A2985"/>
    <w:rsid w:val="002A328D"/>
    <w:rsid w:val="002A37DD"/>
    <w:rsid w:val="002A3920"/>
    <w:rsid w:val="002A4735"/>
    <w:rsid w:val="002A532B"/>
    <w:rsid w:val="002A63E7"/>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676E"/>
    <w:rsid w:val="002E6A91"/>
    <w:rsid w:val="002E7D7B"/>
    <w:rsid w:val="002F135A"/>
    <w:rsid w:val="002F2061"/>
    <w:rsid w:val="002F4492"/>
    <w:rsid w:val="002F5438"/>
    <w:rsid w:val="002F563D"/>
    <w:rsid w:val="002F573C"/>
    <w:rsid w:val="002F644A"/>
    <w:rsid w:val="002F71C5"/>
    <w:rsid w:val="00302CA4"/>
    <w:rsid w:val="00304543"/>
    <w:rsid w:val="00310A64"/>
    <w:rsid w:val="00310AB3"/>
    <w:rsid w:val="00312545"/>
    <w:rsid w:val="00312749"/>
    <w:rsid w:val="003200C5"/>
    <w:rsid w:val="00324D73"/>
    <w:rsid w:val="00325394"/>
    <w:rsid w:val="00325EA7"/>
    <w:rsid w:val="00326FA2"/>
    <w:rsid w:val="0033017E"/>
    <w:rsid w:val="00333CD5"/>
    <w:rsid w:val="00340D67"/>
    <w:rsid w:val="00344526"/>
    <w:rsid w:val="003451E9"/>
    <w:rsid w:val="00347067"/>
    <w:rsid w:val="0035152E"/>
    <w:rsid w:val="0035328E"/>
    <w:rsid w:val="00356006"/>
    <w:rsid w:val="00357C6A"/>
    <w:rsid w:val="00360408"/>
    <w:rsid w:val="0036326A"/>
    <w:rsid w:val="00364268"/>
    <w:rsid w:val="0036557B"/>
    <w:rsid w:val="00366271"/>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A5BA5"/>
    <w:rsid w:val="003A6206"/>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1A22"/>
    <w:rsid w:val="003F23A5"/>
    <w:rsid w:val="003F25E0"/>
    <w:rsid w:val="004002A2"/>
    <w:rsid w:val="00401FF2"/>
    <w:rsid w:val="0040224A"/>
    <w:rsid w:val="00404A1D"/>
    <w:rsid w:val="004057E3"/>
    <w:rsid w:val="00405904"/>
    <w:rsid w:val="00406C85"/>
    <w:rsid w:val="00410B91"/>
    <w:rsid w:val="00412962"/>
    <w:rsid w:val="00414438"/>
    <w:rsid w:val="00415EC1"/>
    <w:rsid w:val="00416245"/>
    <w:rsid w:val="0041787B"/>
    <w:rsid w:val="00421446"/>
    <w:rsid w:val="00431130"/>
    <w:rsid w:val="00432CA6"/>
    <w:rsid w:val="00433057"/>
    <w:rsid w:val="00435158"/>
    <w:rsid w:val="0043558D"/>
    <w:rsid w:val="00436125"/>
    <w:rsid w:val="00436B16"/>
    <w:rsid w:val="004407AE"/>
    <w:rsid w:val="00442691"/>
    <w:rsid w:val="00444621"/>
    <w:rsid w:val="00444C61"/>
    <w:rsid w:val="00444D45"/>
    <w:rsid w:val="0044562F"/>
    <w:rsid w:val="00446A8B"/>
    <w:rsid w:val="0045042F"/>
    <w:rsid w:val="004508BE"/>
    <w:rsid w:val="00453EEB"/>
    <w:rsid w:val="004543BF"/>
    <w:rsid w:val="004560BB"/>
    <w:rsid w:val="004562AC"/>
    <w:rsid w:val="00456843"/>
    <w:rsid w:val="00456A3B"/>
    <w:rsid w:val="00465D01"/>
    <w:rsid w:val="0046601E"/>
    <w:rsid w:val="004701E5"/>
    <w:rsid w:val="004714FF"/>
    <w:rsid w:val="00471A94"/>
    <w:rsid w:val="00473B39"/>
    <w:rsid w:val="00473F42"/>
    <w:rsid w:val="00473F88"/>
    <w:rsid w:val="0047409A"/>
    <w:rsid w:val="00474B3F"/>
    <w:rsid w:val="0047676C"/>
    <w:rsid w:val="00476AE0"/>
    <w:rsid w:val="00481947"/>
    <w:rsid w:val="004829A6"/>
    <w:rsid w:val="00482B9C"/>
    <w:rsid w:val="00483E1E"/>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CB"/>
    <w:rsid w:val="004C5F03"/>
    <w:rsid w:val="004C6BE6"/>
    <w:rsid w:val="004C6E24"/>
    <w:rsid w:val="004D14E3"/>
    <w:rsid w:val="004D2C5B"/>
    <w:rsid w:val="004D3F75"/>
    <w:rsid w:val="004D5BAF"/>
    <w:rsid w:val="004D6A08"/>
    <w:rsid w:val="004E064B"/>
    <w:rsid w:val="004E0EEE"/>
    <w:rsid w:val="004E1725"/>
    <w:rsid w:val="004E2A17"/>
    <w:rsid w:val="004E4726"/>
    <w:rsid w:val="004E5DCC"/>
    <w:rsid w:val="004F3A1A"/>
    <w:rsid w:val="004F50BB"/>
    <w:rsid w:val="004F6395"/>
    <w:rsid w:val="004F758B"/>
    <w:rsid w:val="0050086E"/>
    <w:rsid w:val="00502615"/>
    <w:rsid w:val="0050419E"/>
    <w:rsid w:val="00505735"/>
    <w:rsid w:val="005077BB"/>
    <w:rsid w:val="0051079F"/>
    <w:rsid w:val="00510C41"/>
    <w:rsid w:val="005130C4"/>
    <w:rsid w:val="005146C9"/>
    <w:rsid w:val="00517446"/>
    <w:rsid w:val="005232FB"/>
    <w:rsid w:val="005257AD"/>
    <w:rsid w:val="00525DB1"/>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61DEC"/>
    <w:rsid w:val="00563000"/>
    <w:rsid w:val="00563B1B"/>
    <w:rsid w:val="005645EB"/>
    <w:rsid w:val="00570576"/>
    <w:rsid w:val="0057225E"/>
    <w:rsid w:val="005772B9"/>
    <w:rsid w:val="00577BE3"/>
    <w:rsid w:val="0058544C"/>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87F"/>
    <w:rsid w:val="005C59F4"/>
    <w:rsid w:val="005C7A52"/>
    <w:rsid w:val="005D467D"/>
    <w:rsid w:val="005E0926"/>
    <w:rsid w:val="005E0F14"/>
    <w:rsid w:val="005E1753"/>
    <w:rsid w:val="005E1C3F"/>
    <w:rsid w:val="005E3F1F"/>
    <w:rsid w:val="005E6A19"/>
    <w:rsid w:val="005F0BAB"/>
    <w:rsid w:val="005F2DD8"/>
    <w:rsid w:val="006013D1"/>
    <w:rsid w:val="006052A4"/>
    <w:rsid w:val="006059BD"/>
    <w:rsid w:val="00605ED9"/>
    <w:rsid w:val="00606218"/>
    <w:rsid w:val="00606916"/>
    <w:rsid w:val="00610497"/>
    <w:rsid w:val="00612364"/>
    <w:rsid w:val="00614010"/>
    <w:rsid w:val="00614013"/>
    <w:rsid w:val="00614B4D"/>
    <w:rsid w:val="006154FB"/>
    <w:rsid w:val="00615886"/>
    <w:rsid w:val="00616A65"/>
    <w:rsid w:val="00620F45"/>
    <w:rsid w:val="00621FED"/>
    <w:rsid w:val="006238F6"/>
    <w:rsid w:val="00624219"/>
    <w:rsid w:val="00625B78"/>
    <w:rsid w:val="00633556"/>
    <w:rsid w:val="006353DB"/>
    <w:rsid w:val="0063701A"/>
    <w:rsid w:val="00640E12"/>
    <w:rsid w:val="00644782"/>
    <w:rsid w:val="0064765B"/>
    <w:rsid w:val="00651DCD"/>
    <w:rsid w:val="00654E6B"/>
    <w:rsid w:val="006612CA"/>
    <w:rsid w:val="00661898"/>
    <w:rsid w:val="00661AE9"/>
    <w:rsid w:val="00661BAB"/>
    <w:rsid w:val="00663F25"/>
    <w:rsid w:val="00663FE5"/>
    <w:rsid w:val="00670448"/>
    <w:rsid w:val="006709AB"/>
    <w:rsid w:val="00671210"/>
    <w:rsid w:val="006737DA"/>
    <w:rsid w:val="006739FD"/>
    <w:rsid w:val="00674B34"/>
    <w:rsid w:val="006802FB"/>
    <w:rsid w:val="006808ED"/>
    <w:rsid w:val="00681427"/>
    <w:rsid w:val="0068440D"/>
    <w:rsid w:val="0068470D"/>
    <w:rsid w:val="00684AD2"/>
    <w:rsid w:val="006860ED"/>
    <w:rsid w:val="00690769"/>
    <w:rsid w:val="006919F2"/>
    <w:rsid w:val="00691DF1"/>
    <w:rsid w:val="00692233"/>
    <w:rsid w:val="00692A27"/>
    <w:rsid w:val="00696760"/>
    <w:rsid w:val="00696BA2"/>
    <w:rsid w:val="00696D06"/>
    <w:rsid w:val="006A03C5"/>
    <w:rsid w:val="006A125D"/>
    <w:rsid w:val="006A3B44"/>
    <w:rsid w:val="006A3E7C"/>
    <w:rsid w:val="006A6A86"/>
    <w:rsid w:val="006B0D90"/>
    <w:rsid w:val="006B1DAF"/>
    <w:rsid w:val="006B1E58"/>
    <w:rsid w:val="006B228E"/>
    <w:rsid w:val="006B33D8"/>
    <w:rsid w:val="006B391A"/>
    <w:rsid w:val="006B5E82"/>
    <w:rsid w:val="006B668E"/>
    <w:rsid w:val="006C178C"/>
    <w:rsid w:val="006C1DF1"/>
    <w:rsid w:val="006C32B6"/>
    <w:rsid w:val="006C36A0"/>
    <w:rsid w:val="006C3919"/>
    <w:rsid w:val="006C4263"/>
    <w:rsid w:val="006C48AD"/>
    <w:rsid w:val="006C56CC"/>
    <w:rsid w:val="006C74BF"/>
    <w:rsid w:val="006D02E5"/>
    <w:rsid w:val="006D0902"/>
    <w:rsid w:val="006D238F"/>
    <w:rsid w:val="006D333F"/>
    <w:rsid w:val="006D7BB3"/>
    <w:rsid w:val="006D7D9F"/>
    <w:rsid w:val="006E012D"/>
    <w:rsid w:val="006E195A"/>
    <w:rsid w:val="006E449C"/>
    <w:rsid w:val="006E4B80"/>
    <w:rsid w:val="006E65CF"/>
    <w:rsid w:val="006F09EB"/>
    <w:rsid w:val="006F5C5A"/>
    <w:rsid w:val="006F5DF8"/>
    <w:rsid w:val="006F63C6"/>
    <w:rsid w:val="006F7F1E"/>
    <w:rsid w:val="00702A9F"/>
    <w:rsid w:val="007032E6"/>
    <w:rsid w:val="00706824"/>
    <w:rsid w:val="00706CDB"/>
    <w:rsid w:val="0070773F"/>
    <w:rsid w:val="0071385C"/>
    <w:rsid w:val="007144EB"/>
    <w:rsid w:val="0071575E"/>
    <w:rsid w:val="0071636E"/>
    <w:rsid w:val="00720A77"/>
    <w:rsid w:val="00720ADF"/>
    <w:rsid w:val="00721D5E"/>
    <w:rsid w:val="007228C7"/>
    <w:rsid w:val="00722F2A"/>
    <w:rsid w:val="00723A37"/>
    <w:rsid w:val="00726D03"/>
    <w:rsid w:val="00727179"/>
    <w:rsid w:val="0072737D"/>
    <w:rsid w:val="00727FF1"/>
    <w:rsid w:val="0073002C"/>
    <w:rsid w:val="007301DF"/>
    <w:rsid w:val="00730341"/>
    <w:rsid w:val="00736B12"/>
    <w:rsid w:val="00740192"/>
    <w:rsid w:val="00744119"/>
    <w:rsid w:val="00744F3B"/>
    <w:rsid w:val="00751611"/>
    <w:rsid w:val="007534DC"/>
    <w:rsid w:val="0076079D"/>
    <w:rsid w:val="007620DB"/>
    <w:rsid w:val="00762555"/>
    <w:rsid w:val="00764DBE"/>
    <w:rsid w:val="0076732E"/>
    <w:rsid w:val="0077610C"/>
    <w:rsid w:val="00781978"/>
    <w:rsid w:val="0078239C"/>
    <w:rsid w:val="00782483"/>
    <w:rsid w:val="00782F95"/>
    <w:rsid w:val="007831E2"/>
    <w:rsid w:val="00784C57"/>
    <w:rsid w:val="00785F5E"/>
    <w:rsid w:val="00786798"/>
    <w:rsid w:val="007935B6"/>
    <w:rsid w:val="00793BF4"/>
    <w:rsid w:val="00796E8F"/>
    <w:rsid w:val="0079714C"/>
    <w:rsid w:val="007974C7"/>
    <w:rsid w:val="007A15F9"/>
    <w:rsid w:val="007A568B"/>
    <w:rsid w:val="007A5BF6"/>
    <w:rsid w:val="007A7755"/>
    <w:rsid w:val="007B0241"/>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49F6"/>
    <w:rsid w:val="007E6351"/>
    <w:rsid w:val="007E6409"/>
    <w:rsid w:val="007F1877"/>
    <w:rsid w:val="007F2CA8"/>
    <w:rsid w:val="007F2CB0"/>
    <w:rsid w:val="007F3DBF"/>
    <w:rsid w:val="007F5D28"/>
    <w:rsid w:val="00800754"/>
    <w:rsid w:val="0080089F"/>
    <w:rsid w:val="008009BA"/>
    <w:rsid w:val="0080194B"/>
    <w:rsid w:val="00801E68"/>
    <w:rsid w:val="00803306"/>
    <w:rsid w:val="00804627"/>
    <w:rsid w:val="00810298"/>
    <w:rsid w:val="00812260"/>
    <w:rsid w:val="0081296C"/>
    <w:rsid w:val="00813063"/>
    <w:rsid w:val="0081509E"/>
    <w:rsid w:val="0081748F"/>
    <w:rsid w:val="00823B61"/>
    <w:rsid w:val="008254F4"/>
    <w:rsid w:val="00826CC5"/>
    <w:rsid w:val="0082753C"/>
    <w:rsid w:val="00827B2C"/>
    <w:rsid w:val="008324F7"/>
    <w:rsid w:val="00835B9C"/>
    <w:rsid w:val="00843F0D"/>
    <w:rsid w:val="00846276"/>
    <w:rsid w:val="00846872"/>
    <w:rsid w:val="00847245"/>
    <w:rsid w:val="008543E8"/>
    <w:rsid w:val="00855764"/>
    <w:rsid w:val="00860125"/>
    <w:rsid w:val="008608C3"/>
    <w:rsid w:val="00860E1E"/>
    <w:rsid w:val="00863230"/>
    <w:rsid w:val="00863E3A"/>
    <w:rsid w:val="00867830"/>
    <w:rsid w:val="00867DC3"/>
    <w:rsid w:val="008725D0"/>
    <w:rsid w:val="00872EB4"/>
    <w:rsid w:val="00874A1A"/>
    <w:rsid w:val="00885E31"/>
    <w:rsid w:val="008868FE"/>
    <w:rsid w:val="00887A45"/>
    <w:rsid w:val="00891507"/>
    <w:rsid w:val="00892BAF"/>
    <w:rsid w:val="00892BB3"/>
    <w:rsid w:val="00893341"/>
    <w:rsid w:val="00893ECA"/>
    <w:rsid w:val="00895B7D"/>
    <w:rsid w:val="008A055F"/>
    <w:rsid w:val="008A1DFE"/>
    <w:rsid w:val="008A63B1"/>
    <w:rsid w:val="008A7016"/>
    <w:rsid w:val="008B0243"/>
    <w:rsid w:val="008B0C67"/>
    <w:rsid w:val="008B1F30"/>
    <w:rsid w:val="008B2E96"/>
    <w:rsid w:val="008B4695"/>
    <w:rsid w:val="008B47AA"/>
    <w:rsid w:val="008B6AFF"/>
    <w:rsid w:val="008B6B84"/>
    <w:rsid w:val="008B7BA8"/>
    <w:rsid w:val="008B7F86"/>
    <w:rsid w:val="008C2196"/>
    <w:rsid w:val="008C2BD3"/>
    <w:rsid w:val="008C2E33"/>
    <w:rsid w:val="008C43CA"/>
    <w:rsid w:val="008D4A54"/>
    <w:rsid w:val="008D5D02"/>
    <w:rsid w:val="008D6339"/>
    <w:rsid w:val="008D6B76"/>
    <w:rsid w:val="008E12A5"/>
    <w:rsid w:val="008E3FB4"/>
    <w:rsid w:val="008E5B5F"/>
    <w:rsid w:val="008E7663"/>
    <w:rsid w:val="008F1106"/>
    <w:rsid w:val="008F3C99"/>
    <w:rsid w:val="008F4EA3"/>
    <w:rsid w:val="008F55F4"/>
    <w:rsid w:val="008F55FD"/>
    <w:rsid w:val="008F5957"/>
    <w:rsid w:val="008F7818"/>
    <w:rsid w:val="00900127"/>
    <w:rsid w:val="00901B23"/>
    <w:rsid w:val="00905619"/>
    <w:rsid w:val="00905FBF"/>
    <w:rsid w:val="0091638E"/>
    <w:rsid w:val="00916950"/>
    <w:rsid w:val="00923998"/>
    <w:rsid w:val="00923B42"/>
    <w:rsid w:val="00923D2E"/>
    <w:rsid w:val="009324CB"/>
    <w:rsid w:val="0093279C"/>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50E8"/>
    <w:rsid w:val="00957AAC"/>
    <w:rsid w:val="00960A33"/>
    <w:rsid w:val="009618DB"/>
    <w:rsid w:val="0096225E"/>
    <w:rsid w:val="00963B89"/>
    <w:rsid w:val="00963BF7"/>
    <w:rsid w:val="009640D3"/>
    <w:rsid w:val="009640FC"/>
    <w:rsid w:val="00964C40"/>
    <w:rsid w:val="00970AD6"/>
    <w:rsid w:val="00975769"/>
    <w:rsid w:val="00975A15"/>
    <w:rsid w:val="009772D2"/>
    <w:rsid w:val="0098002D"/>
    <w:rsid w:val="00980DBB"/>
    <w:rsid w:val="00984A7C"/>
    <w:rsid w:val="009878C4"/>
    <w:rsid w:val="009927D5"/>
    <w:rsid w:val="00993730"/>
    <w:rsid w:val="009975C6"/>
    <w:rsid w:val="009975F0"/>
    <w:rsid w:val="009A34AD"/>
    <w:rsid w:val="009A3D50"/>
    <w:rsid w:val="009A56FA"/>
    <w:rsid w:val="009B1C7C"/>
    <w:rsid w:val="009B32CA"/>
    <w:rsid w:val="009B3B1B"/>
    <w:rsid w:val="009B5422"/>
    <w:rsid w:val="009B6A9C"/>
    <w:rsid w:val="009C0FD6"/>
    <w:rsid w:val="009C1ED2"/>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3A7D"/>
    <w:rsid w:val="00A04274"/>
    <w:rsid w:val="00A04A03"/>
    <w:rsid w:val="00A0563F"/>
    <w:rsid w:val="00A057D3"/>
    <w:rsid w:val="00A06B98"/>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58"/>
    <w:rsid w:val="00A600BB"/>
    <w:rsid w:val="00A62DDC"/>
    <w:rsid w:val="00A65BEC"/>
    <w:rsid w:val="00A67811"/>
    <w:rsid w:val="00A67980"/>
    <w:rsid w:val="00A706C3"/>
    <w:rsid w:val="00A709B8"/>
    <w:rsid w:val="00A70E2B"/>
    <w:rsid w:val="00A71B3E"/>
    <w:rsid w:val="00A73B19"/>
    <w:rsid w:val="00A745FD"/>
    <w:rsid w:val="00A75159"/>
    <w:rsid w:val="00A767E3"/>
    <w:rsid w:val="00A803FD"/>
    <w:rsid w:val="00A805C3"/>
    <w:rsid w:val="00A805F6"/>
    <w:rsid w:val="00A81493"/>
    <w:rsid w:val="00A81A3E"/>
    <w:rsid w:val="00A81CD7"/>
    <w:rsid w:val="00A8314D"/>
    <w:rsid w:val="00A832FB"/>
    <w:rsid w:val="00A865DD"/>
    <w:rsid w:val="00A86D91"/>
    <w:rsid w:val="00A90AA6"/>
    <w:rsid w:val="00A91448"/>
    <w:rsid w:val="00A93D7F"/>
    <w:rsid w:val="00A9614C"/>
    <w:rsid w:val="00AA0EDF"/>
    <w:rsid w:val="00AA0EFC"/>
    <w:rsid w:val="00AA2548"/>
    <w:rsid w:val="00AA30AA"/>
    <w:rsid w:val="00AA433C"/>
    <w:rsid w:val="00AA4BBD"/>
    <w:rsid w:val="00AA66C4"/>
    <w:rsid w:val="00AA6F36"/>
    <w:rsid w:val="00AB097A"/>
    <w:rsid w:val="00AB4736"/>
    <w:rsid w:val="00AB48F2"/>
    <w:rsid w:val="00AB4AEA"/>
    <w:rsid w:val="00AB4BC4"/>
    <w:rsid w:val="00AB7673"/>
    <w:rsid w:val="00AB7C2B"/>
    <w:rsid w:val="00AC56C2"/>
    <w:rsid w:val="00AD13B3"/>
    <w:rsid w:val="00AD1A90"/>
    <w:rsid w:val="00AD2227"/>
    <w:rsid w:val="00AD29B8"/>
    <w:rsid w:val="00AD411E"/>
    <w:rsid w:val="00AD5919"/>
    <w:rsid w:val="00AD6D80"/>
    <w:rsid w:val="00AD7F3A"/>
    <w:rsid w:val="00AE1711"/>
    <w:rsid w:val="00AE2D28"/>
    <w:rsid w:val="00AE55DB"/>
    <w:rsid w:val="00AE7959"/>
    <w:rsid w:val="00AF07F2"/>
    <w:rsid w:val="00AF1272"/>
    <w:rsid w:val="00AF3829"/>
    <w:rsid w:val="00AF442B"/>
    <w:rsid w:val="00AF4CB0"/>
    <w:rsid w:val="00AF6F91"/>
    <w:rsid w:val="00AF706E"/>
    <w:rsid w:val="00AF73F9"/>
    <w:rsid w:val="00B00F3E"/>
    <w:rsid w:val="00B0219E"/>
    <w:rsid w:val="00B022F8"/>
    <w:rsid w:val="00B039C3"/>
    <w:rsid w:val="00B04B2A"/>
    <w:rsid w:val="00B056AE"/>
    <w:rsid w:val="00B05BC3"/>
    <w:rsid w:val="00B05D3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FD8"/>
    <w:rsid w:val="00B45417"/>
    <w:rsid w:val="00B45C2A"/>
    <w:rsid w:val="00B46CCC"/>
    <w:rsid w:val="00B51833"/>
    <w:rsid w:val="00B53B25"/>
    <w:rsid w:val="00B64A21"/>
    <w:rsid w:val="00B6510E"/>
    <w:rsid w:val="00B654E7"/>
    <w:rsid w:val="00B65A00"/>
    <w:rsid w:val="00B673CE"/>
    <w:rsid w:val="00B71FAC"/>
    <w:rsid w:val="00B72C6C"/>
    <w:rsid w:val="00B73EDB"/>
    <w:rsid w:val="00B777F2"/>
    <w:rsid w:val="00B80B6F"/>
    <w:rsid w:val="00B81B58"/>
    <w:rsid w:val="00B82A20"/>
    <w:rsid w:val="00B834D1"/>
    <w:rsid w:val="00B842DF"/>
    <w:rsid w:val="00B846A8"/>
    <w:rsid w:val="00B85723"/>
    <w:rsid w:val="00B875BD"/>
    <w:rsid w:val="00B91858"/>
    <w:rsid w:val="00B9468C"/>
    <w:rsid w:val="00B9507E"/>
    <w:rsid w:val="00B95A63"/>
    <w:rsid w:val="00B96BE6"/>
    <w:rsid w:val="00B96F63"/>
    <w:rsid w:val="00B970B1"/>
    <w:rsid w:val="00B97AD6"/>
    <w:rsid w:val="00BA0AD5"/>
    <w:rsid w:val="00BA1282"/>
    <w:rsid w:val="00BA383C"/>
    <w:rsid w:val="00BA473D"/>
    <w:rsid w:val="00BA664D"/>
    <w:rsid w:val="00BA7247"/>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2E32"/>
    <w:rsid w:val="00BE4E46"/>
    <w:rsid w:val="00BE50AF"/>
    <w:rsid w:val="00BE52A7"/>
    <w:rsid w:val="00BE5830"/>
    <w:rsid w:val="00BE63E9"/>
    <w:rsid w:val="00BF1594"/>
    <w:rsid w:val="00BF1BA9"/>
    <w:rsid w:val="00BF27BE"/>
    <w:rsid w:val="00BF28D4"/>
    <w:rsid w:val="00BF4C2F"/>
    <w:rsid w:val="00BF722C"/>
    <w:rsid w:val="00C0054B"/>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18F7"/>
    <w:rsid w:val="00C33B05"/>
    <w:rsid w:val="00C33C80"/>
    <w:rsid w:val="00C34FE2"/>
    <w:rsid w:val="00C356A9"/>
    <w:rsid w:val="00C36FB4"/>
    <w:rsid w:val="00C37354"/>
    <w:rsid w:val="00C37F09"/>
    <w:rsid w:val="00C44B97"/>
    <w:rsid w:val="00C46197"/>
    <w:rsid w:val="00C47B97"/>
    <w:rsid w:val="00C527D6"/>
    <w:rsid w:val="00C55745"/>
    <w:rsid w:val="00C55892"/>
    <w:rsid w:val="00C566EF"/>
    <w:rsid w:val="00C56946"/>
    <w:rsid w:val="00C56E8D"/>
    <w:rsid w:val="00C57003"/>
    <w:rsid w:val="00C6380C"/>
    <w:rsid w:val="00C64358"/>
    <w:rsid w:val="00C6550D"/>
    <w:rsid w:val="00C6643A"/>
    <w:rsid w:val="00C703D4"/>
    <w:rsid w:val="00C70EBC"/>
    <w:rsid w:val="00C71099"/>
    <w:rsid w:val="00C72826"/>
    <w:rsid w:val="00C729F2"/>
    <w:rsid w:val="00C72E1E"/>
    <w:rsid w:val="00C765FC"/>
    <w:rsid w:val="00C8056E"/>
    <w:rsid w:val="00C80C07"/>
    <w:rsid w:val="00C81680"/>
    <w:rsid w:val="00C85BD7"/>
    <w:rsid w:val="00C8737A"/>
    <w:rsid w:val="00C915FA"/>
    <w:rsid w:val="00C947D4"/>
    <w:rsid w:val="00C95294"/>
    <w:rsid w:val="00C97AAF"/>
    <w:rsid w:val="00CA04C3"/>
    <w:rsid w:val="00CA265C"/>
    <w:rsid w:val="00CA35FC"/>
    <w:rsid w:val="00CA7190"/>
    <w:rsid w:val="00CB0BF4"/>
    <w:rsid w:val="00CB0F0F"/>
    <w:rsid w:val="00CB3B01"/>
    <w:rsid w:val="00CB463C"/>
    <w:rsid w:val="00CB5C4A"/>
    <w:rsid w:val="00CC14FA"/>
    <w:rsid w:val="00CC1988"/>
    <w:rsid w:val="00CC1D3B"/>
    <w:rsid w:val="00CC405D"/>
    <w:rsid w:val="00CC42B7"/>
    <w:rsid w:val="00CC4C64"/>
    <w:rsid w:val="00CC616C"/>
    <w:rsid w:val="00CC7648"/>
    <w:rsid w:val="00CD0AF4"/>
    <w:rsid w:val="00CD0E68"/>
    <w:rsid w:val="00CD2B5E"/>
    <w:rsid w:val="00CD2DEC"/>
    <w:rsid w:val="00CD47FF"/>
    <w:rsid w:val="00CD4C38"/>
    <w:rsid w:val="00CD5959"/>
    <w:rsid w:val="00CD66BE"/>
    <w:rsid w:val="00CD7C16"/>
    <w:rsid w:val="00CE3169"/>
    <w:rsid w:val="00CE62E9"/>
    <w:rsid w:val="00CE6C93"/>
    <w:rsid w:val="00CF1F82"/>
    <w:rsid w:val="00CF3254"/>
    <w:rsid w:val="00CF3B7E"/>
    <w:rsid w:val="00CF4082"/>
    <w:rsid w:val="00D01E8C"/>
    <w:rsid w:val="00D13AE1"/>
    <w:rsid w:val="00D14EDD"/>
    <w:rsid w:val="00D14F71"/>
    <w:rsid w:val="00D2192F"/>
    <w:rsid w:val="00D228DE"/>
    <w:rsid w:val="00D2377C"/>
    <w:rsid w:val="00D238FD"/>
    <w:rsid w:val="00D253ED"/>
    <w:rsid w:val="00D25591"/>
    <w:rsid w:val="00D25E9E"/>
    <w:rsid w:val="00D3074B"/>
    <w:rsid w:val="00D323D5"/>
    <w:rsid w:val="00D32F4A"/>
    <w:rsid w:val="00D3483B"/>
    <w:rsid w:val="00D34A61"/>
    <w:rsid w:val="00D34D49"/>
    <w:rsid w:val="00D35664"/>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13C3"/>
    <w:rsid w:val="00D931A9"/>
    <w:rsid w:val="00D932B0"/>
    <w:rsid w:val="00D95D0D"/>
    <w:rsid w:val="00D9749E"/>
    <w:rsid w:val="00DA0553"/>
    <w:rsid w:val="00DA10D2"/>
    <w:rsid w:val="00DA32DD"/>
    <w:rsid w:val="00DA40D9"/>
    <w:rsid w:val="00DB1EA5"/>
    <w:rsid w:val="00DB2468"/>
    <w:rsid w:val="00DB3012"/>
    <w:rsid w:val="00DB6EAE"/>
    <w:rsid w:val="00DC0DD6"/>
    <w:rsid w:val="00DC10C6"/>
    <w:rsid w:val="00DC32CA"/>
    <w:rsid w:val="00DC37D3"/>
    <w:rsid w:val="00DC6774"/>
    <w:rsid w:val="00DC686B"/>
    <w:rsid w:val="00DC75D3"/>
    <w:rsid w:val="00DD4495"/>
    <w:rsid w:val="00DD459C"/>
    <w:rsid w:val="00DD6B70"/>
    <w:rsid w:val="00DE0725"/>
    <w:rsid w:val="00DE1673"/>
    <w:rsid w:val="00DE2E5C"/>
    <w:rsid w:val="00DE6719"/>
    <w:rsid w:val="00DF02DC"/>
    <w:rsid w:val="00DF05D7"/>
    <w:rsid w:val="00DF13FA"/>
    <w:rsid w:val="00DF60E9"/>
    <w:rsid w:val="00DF6D95"/>
    <w:rsid w:val="00DF7FD8"/>
    <w:rsid w:val="00E033BD"/>
    <w:rsid w:val="00E039D8"/>
    <w:rsid w:val="00E11531"/>
    <w:rsid w:val="00E14E87"/>
    <w:rsid w:val="00E154B0"/>
    <w:rsid w:val="00E17CAC"/>
    <w:rsid w:val="00E203F4"/>
    <w:rsid w:val="00E30FE5"/>
    <w:rsid w:val="00E31B1F"/>
    <w:rsid w:val="00E31F55"/>
    <w:rsid w:val="00E324CD"/>
    <w:rsid w:val="00E330C6"/>
    <w:rsid w:val="00E34355"/>
    <w:rsid w:val="00E34E27"/>
    <w:rsid w:val="00E42A3C"/>
    <w:rsid w:val="00E44112"/>
    <w:rsid w:val="00E475CA"/>
    <w:rsid w:val="00E52729"/>
    <w:rsid w:val="00E533F6"/>
    <w:rsid w:val="00E5561B"/>
    <w:rsid w:val="00E56897"/>
    <w:rsid w:val="00E57256"/>
    <w:rsid w:val="00E60417"/>
    <w:rsid w:val="00E61AA8"/>
    <w:rsid w:val="00E628B9"/>
    <w:rsid w:val="00E63371"/>
    <w:rsid w:val="00E63E21"/>
    <w:rsid w:val="00E67CBC"/>
    <w:rsid w:val="00E72840"/>
    <w:rsid w:val="00E75CF3"/>
    <w:rsid w:val="00E77754"/>
    <w:rsid w:val="00E812C0"/>
    <w:rsid w:val="00E85ACE"/>
    <w:rsid w:val="00E872C3"/>
    <w:rsid w:val="00E873E0"/>
    <w:rsid w:val="00E908C9"/>
    <w:rsid w:val="00E90E3A"/>
    <w:rsid w:val="00E91051"/>
    <w:rsid w:val="00E92853"/>
    <w:rsid w:val="00E96037"/>
    <w:rsid w:val="00EA06B6"/>
    <w:rsid w:val="00EA1998"/>
    <w:rsid w:val="00EA39C3"/>
    <w:rsid w:val="00EA3D44"/>
    <w:rsid w:val="00EA52E6"/>
    <w:rsid w:val="00EB2B0B"/>
    <w:rsid w:val="00EB447E"/>
    <w:rsid w:val="00EB46A5"/>
    <w:rsid w:val="00EB4B38"/>
    <w:rsid w:val="00EB5B08"/>
    <w:rsid w:val="00EB64CD"/>
    <w:rsid w:val="00EB72B0"/>
    <w:rsid w:val="00EC0B9F"/>
    <w:rsid w:val="00EC1527"/>
    <w:rsid w:val="00EC492E"/>
    <w:rsid w:val="00EC5A4E"/>
    <w:rsid w:val="00EC6D87"/>
    <w:rsid w:val="00EC7126"/>
    <w:rsid w:val="00ED0289"/>
    <w:rsid w:val="00ED1805"/>
    <w:rsid w:val="00ED7A78"/>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379"/>
    <w:rsid w:val="00F24EA1"/>
    <w:rsid w:val="00F26BC9"/>
    <w:rsid w:val="00F27204"/>
    <w:rsid w:val="00F32BCD"/>
    <w:rsid w:val="00F33088"/>
    <w:rsid w:val="00F350F1"/>
    <w:rsid w:val="00F3543E"/>
    <w:rsid w:val="00F40A84"/>
    <w:rsid w:val="00F41432"/>
    <w:rsid w:val="00F43B48"/>
    <w:rsid w:val="00F44146"/>
    <w:rsid w:val="00F44607"/>
    <w:rsid w:val="00F45513"/>
    <w:rsid w:val="00F50B59"/>
    <w:rsid w:val="00F522D1"/>
    <w:rsid w:val="00F540D8"/>
    <w:rsid w:val="00F544DD"/>
    <w:rsid w:val="00F54D5B"/>
    <w:rsid w:val="00F55D17"/>
    <w:rsid w:val="00F56344"/>
    <w:rsid w:val="00F600B4"/>
    <w:rsid w:val="00F60F35"/>
    <w:rsid w:val="00F618CD"/>
    <w:rsid w:val="00F62AB8"/>
    <w:rsid w:val="00F662D0"/>
    <w:rsid w:val="00F675EA"/>
    <w:rsid w:val="00F67D24"/>
    <w:rsid w:val="00F70EF8"/>
    <w:rsid w:val="00F71CED"/>
    <w:rsid w:val="00F72F85"/>
    <w:rsid w:val="00F73870"/>
    <w:rsid w:val="00F73FDB"/>
    <w:rsid w:val="00F74AC5"/>
    <w:rsid w:val="00F757F5"/>
    <w:rsid w:val="00F75E4D"/>
    <w:rsid w:val="00F76BA3"/>
    <w:rsid w:val="00F81054"/>
    <w:rsid w:val="00F82312"/>
    <w:rsid w:val="00F83C1A"/>
    <w:rsid w:val="00F848C3"/>
    <w:rsid w:val="00F84BE2"/>
    <w:rsid w:val="00F858DF"/>
    <w:rsid w:val="00F874B6"/>
    <w:rsid w:val="00F91DD1"/>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1306"/>
    <w:rsid w:val="00FC5673"/>
    <w:rsid w:val="00FD0B54"/>
    <w:rsid w:val="00FD399E"/>
    <w:rsid w:val="00FD46CB"/>
    <w:rsid w:val="00FE0B26"/>
    <w:rsid w:val="00FE170A"/>
    <w:rsid w:val="00FE1DBE"/>
    <w:rsid w:val="00FE31CD"/>
    <w:rsid w:val="00FE45F1"/>
    <w:rsid w:val="00FE5B0F"/>
    <w:rsid w:val="00FE7CA6"/>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2E4"/>
    <w:pPr>
      <w:spacing w:after="0" w:line="240" w:lineRule="auto"/>
    </w:pPr>
    <w:rPr>
      <w:rFonts w:ascii="Times New Roman" w:eastAsia="Times New Roman" w:hAnsi="Times New Roman" w:cs="Times New Roman"/>
      <w:sz w:val="24"/>
      <w:szCs w:val="24"/>
      <w:lang w:val="en-MY" w:eastAsia="en-MY" w:bidi="ar-SA"/>
    </w:rPr>
  </w:style>
  <w:style w:type="paragraph" w:styleId="Heading1">
    <w:name w:val="heading 1"/>
    <w:basedOn w:val="Normal"/>
    <w:next w:val="Normal"/>
    <w:link w:val="Heading1Char"/>
    <w:uiPriority w:val="9"/>
    <w:qFormat/>
    <w:rsid w:val="00E441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outlineLvl w:val="2"/>
    </w:pPr>
    <w:rPr>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line="360" w:lineRule="auto"/>
      <w:ind w:left="567"/>
    </w:pPr>
    <w:rPr>
      <w:rFonts w:ascii="Arial"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ind w:left="720"/>
      <w:contextualSpacing/>
    </w:p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p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pPr>
  </w:style>
  <w:style w:type="paragraph" w:customStyle="1" w:styleId="frontpage">
    <w:name w:val="frontpage"/>
    <w:basedOn w:val="Normal"/>
    <w:rsid w:val="00E17CAC"/>
    <w:pPr>
      <w:spacing w:before="100" w:beforeAutospacing="1" w:after="100" w:afterAutospacing="1"/>
    </w:p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 w:type="table" w:styleId="TableGrid">
    <w:name w:val="Table Grid"/>
    <w:basedOn w:val="TableNormal"/>
    <w:uiPriority w:val="39"/>
    <w:rsid w:val="001F2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0A12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mailto:bridget.ngang@kraiburg-tpe.com" TargetMode="External"/><Relationship Id="rId26" Type="http://schemas.openxmlformats.org/officeDocument/2006/relationships/hyperlink" Target="https://blog.naver.com/kraiburgtpe_2015" TargetMode="External"/><Relationship Id="rId39" Type="http://schemas.openxmlformats.org/officeDocument/2006/relationships/theme" Target="theme/theme1.xml"/><Relationship Id="rId21" Type="http://schemas.openxmlformats.org/officeDocument/2006/relationships/hyperlink" Target="https://bit.ly/34qxBOV" TargetMode="External"/><Relationship Id="rId34"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image" Target="media/image1.jpeg"/><Relationship Id="rId25" Type="http://schemas.openxmlformats.org/officeDocument/2006/relationships/image" Target="media/image4.png"/><Relationship Id="rId33" Type="http://schemas.openxmlformats.org/officeDocument/2006/relationships/image" Target="media/image8.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kraiburg-tpe.com/en/safe-and-ergonomic-tpe-solutions-modern-wheelchair-design" TargetMode="External"/><Relationship Id="rId20" Type="http://schemas.openxmlformats.org/officeDocument/2006/relationships/image" Target="media/image2.png"/><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hyperlink" Target="https://www.kraiburg-tpe.com/en/wechat" TargetMode="External"/><Relationship Id="rId32" Type="http://schemas.openxmlformats.org/officeDocument/2006/relationships/hyperlink" Target="https://i.youku.com/i/UMTYxNTExNTgzN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kraiburg-tpe.com/en/redefining-ultrasound-device-performance-healthcare-tpe-compounds" TargetMode="External"/><Relationship Id="rId23" Type="http://schemas.openxmlformats.org/officeDocument/2006/relationships/image" Target="media/image3.png"/><Relationship Id="rId28" Type="http://schemas.openxmlformats.org/officeDocument/2006/relationships/hyperlink" Target="https://www.linkedin.com/company/kraiburg-tpe/?originalSubdomain=de"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otoscope-device-components-made-medical-grade-tpe" TargetMode="External"/><Relationship Id="rId22" Type="http://schemas.openxmlformats.org/officeDocument/2006/relationships/hyperlink" Target="https://www.kraiburg-tpe.com/de/news" TargetMode="External"/><Relationship Id="rId27" Type="http://schemas.openxmlformats.org/officeDocument/2006/relationships/image" Target="media/image5.png"/><Relationship Id="rId30" Type="http://schemas.openxmlformats.org/officeDocument/2006/relationships/hyperlink" Target="https://www.youtube.com/channel/UCG71Bdw9bBMMwKr13-qFaPQ"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4CEDC1-9EE3-4456-8531-A2C9829D86C0}"/>
</file>

<file path=customXml/itemProps4.xml><?xml version="1.0" encoding="utf-8"?>
<ds:datastoreItem xmlns:ds="http://schemas.openxmlformats.org/officeDocument/2006/customXml" ds:itemID="{ADFF6419-179D-41B8-9783-21E22AF2E1A5}">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80</TotalTime>
  <Pages>4</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 enTITLED</dc:creator>
  <cp:lastModifiedBy>Goh Pei Yin</cp:lastModifiedBy>
  <cp:revision>28</cp:revision>
  <dcterms:created xsi:type="dcterms:W3CDTF">2026-05-21T03:57:00Z</dcterms:created>
  <dcterms:modified xsi:type="dcterms:W3CDTF">2026-07-08T10:06:00Z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